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迁西县第五次全国经济普查公报（第六号）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pPr>
      <w:r>
        <w:rPr>
          <w:rFonts w:hint="eastAsia" w:ascii="方正小标宋简体" w:hAnsi="方正小标宋简体" w:eastAsia="方正小标宋简体" w:cs="方正小标宋简体"/>
          <w:bCs/>
          <w:color w:val="0C0C0C"/>
          <w:kern w:val="0"/>
          <w:sz w:val="44"/>
          <w:szCs w:val="44"/>
          <w:shd w:val="clear" w:color="auto" w:fill="FFFFFF"/>
          <w:lang w:val="en-US" w:eastAsia="zh-CN" w:bidi="ar"/>
        </w:rPr>
        <w:t>——部分新兴产业发展情况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迁西县</w:t>
      </w:r>
      <w:r>
        <w:rPr>
          <w:rFonts w:hint="eastAsia" w:ascii="Times New Roman" w:hAnsi="Times New Roman" w:eastAsia="方正楷体_GBK" w:cs="方正楷体_GBK"/>
          <w:color w:val="0C0C0C"/>
          <w:kern w:val="2"/>
          <w:sz w:val="32"/>
          <w:szCs w:val="32"/>
          <w:lang w:val="en-US" w:eastAsia="zh-CN" w:bidi="ar-SA"/>
        </w:rPr>
        <w:t>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迁西县</w:t>
      </w:r>
      <w:r>
        <w:rPr>
          <w:rFonts w:hint="eastAsia" w:ascii="Times New Roman" w:hAnsi="Times New Roman" w:eastAsia="方正楷体_GBK" w:cs="方正楷体_GBK"/>
          <w:color w:val="0C0C0C"/>
          <w:kern w:val="2"/>
          <w:sz w:val="32"/>
          <w:szCs w:val="32"/>
          <w:lang w:val="en-US" w:eastAsia="zh-CN" w:bidi="ar-SA"/>
        </w:rPr>
        <w:t>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30</w:t>
      </w:r>
      <w:bookmarkStart w:id="0" w:name="_GoBack"/>
      <w:bookmarkEnd w:id="0"/>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根据</w:t>
      </w:r>
      <w:r>
        <w:rPr>
          <w:rFonts w:hint="eastAsia" w:cs="Times New Roman"/>
          <w:color w:val="0C0C0C"/>
          <w:spacing w:val="-6"/>
          <w:kern w:val="2"/>
          <w:sz w:val="32"/>
          <w:szCs w:val="32"/>
          <w:u w:val="none"/>
          <w:lang w:val="en-US" w:eastAsia="zh-CN" w:bidi="ar-SA"/>
        </w:rPr>
        <w:t>迁西县</w:t>
      </w:r>
      <w:r>
        <w:rPr>
          <w:rFonts w:hint="eastAsia" w:ascii="Times New Roman" w:hAnsi="Times New Roman" w:eastAsia="方正仿宋_GBK" w:cs="Times New Roman"/>
          <w:color w:val="0C0C0C"/>
          <w:spacing w:val="-6"/>
          <w:kern w:val="2"/>
          <w:sz w:val="32"/>
          <w:szCs w:val="32"/>
          <w:u w:val="none"/>
          <w:lang w:val="en-US" w:eastAsia="zh-CN" w:bidi="ar-SA"/>
        </w:rPr>
        <w:t>第五次全国经济普查结果，现将我</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第二产业和第三产业中战略性新兴产业、数字经济核心产业等新兴产业的主要数据公布如下：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一、战略性新兴产业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工业战略性新兴产业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从事战略性新兴产业生产的规模以上工业企业法人单位</w:t>
      </w:r>
      <w:r>
        <w:rPr>
          <w:rFonts w:hint="eastAsia" w:cs="仿宋_GB2312"/>
          <w:i w:val="0"/>
          <w:caps w:val="0"/>
          <w:color w:val="0C0C0C"/>
          <w:spacing w:val="0"/>
          <w:kern w:val="0"/>
          <w:sz w:val="32"/>
          <w:szCs w:val="32"/>
          <w:highlight w:val="none"/>
          <w:lang w:val="en-US" w:eastAsia="zh-CN" w:bidi="ar"/>
        </w:rPr>
        <w:t>14</w:t>
      </w:r>
      <w:r>
        <w:rPr>
          <w:rFonts w:hint="eastAsia" w:ascii="Times New Roman" w:hAnsi="Times New Roman" w:eastAsia="方正仿宋_GBK" w:cs="Times New Roman"/>
          <w:color w:val="0C0C0C"/>
          <w:spacing w:val="-6"/>
          <w:kern w:val="2"/>
          <w:sz w:val="32"/>
          <w:szCs w:val="32"/>
          <w:u w:val="none"/>
          <w:lang w:val="en" w:eastAsia="zh-CN" w:bidi="ar-SA"/>
        </w:rPr>
        <w:t>个</w:t>
      </w:r>
      <w:r>
        <w:rPr>
          <w:rStyle w:val="10"/>
          <w:rFonts w:hint="eastAsia" w:ascii="Times New Roman" w:hAnsi="Times New Roman" w:eastAsia="方正仿宋_GBK" w:cs="仿宋_GB2312"/>
          <w:i w:val="0"/>
          <w:caps w:val="0"/>
          <w:color w:val="0C0C0C"/>
          <w:spacing w:val="0"/>
          <w:kern w:val="0"/>
          <w:sz w:val="32"/>
          <w:szCs w:val="32"/>
          <w:highlight w:val="none"/>
          <w:lang w:val="en-US" w:eastAsia="zh-CN" w:bidi="ar"/>
        </w:rPr>
        <w:footnoteReference w:id="0"/>
      </w:r>
      <w:r>
        <w:rPr>
          <w:rFonts w:hint="eastAsia" w:ascii="Times New Roman" w:hAnsi="Times New Roman" w:eastAsia="方正仿宋_GBK" w:cs="Times New Roman"/>
          <w:color w:val="0C0C0C"/>
          <w:spacing w:val="-6"/>
          <w:kern w:val="2"/>
          <w:sz w:val="32"/>
          <w:szCs w:val="32"/>
          <w:u w:val="none"/>
          <w:lang w:val="en-US" w:eastAsia="zh-CN" w:bidi="ar-SA"/>
        </w:rPr>
        <w:t>，占规模以上工业企业法人单位的</w:t>
      </w:r>
      <w:r>
        <w:rPr>
          <w:rFonts w:hint="eastAsia" w:cs="Times New Roman"/>
          <w:color w:val="0C0C0C"/>
          <w:sz w:val="32"/>
          <w:szCs w:val="32"/>
          <w:u w:val="none"/>
          <w:lang w:val="en-US" w:eastAsia="zh-CN"/>
        </w:rPr>
        <w:t>23.0</w:t>
      </w:r>
      <w:r>
        <w:rPr>
          <w:rFonts w:hint="eastAsia" w:ascii="Times New Roman" w:hAnsi="Times New Roman" w:eastAsia="方正仿宋_GBK" w:cs="Times New Roman"/>
          <w:color w:val="0C0C0C"/>
          <w:spacing w:val="-6"/>
          <w:kern w:val="2"/>
          <w:sz w:val="32"/>
          <w:szCs w:val="32"/>
          <w:u w:val="none"/>
          <w:lang w:val="en-US" w:eastAsia="zh-CN" w:bidi="ar-SA"/>
        </w:rPr>
        <w:t>%。其中，新材料产业</w:t>
      </w:r>
      <w:r>
        <w:rPr>
          <w:rFonts w:hint="eastAsia" w:cs="Times New Roman"/>
          <w:color w:val="0C0C0C"/>
          <w:sz w:val="32"/>
          <w:szCs w:val="32"/>
          <w:u w:val="none"/>
          <w:lang w:val="en-US" w:eastAsia="zh-CN"/>
        </w:rPr>
        <w:t>6</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，占规模以上工业企业法人单位的</w:t>
      </w:r>
      <w:r>
        <w:rPr>
          <w:rFonts w:hint="eastAsia" w:cs="Times New Roman"/>
          <w:color w:val="0C0C0C"/>
          <w:spacing w:val="-6"/>
          <w:kern w:val="2"/>
          <w:sz w:val="32"/>
          <w:szCs w:val="32"/>
          <w:u w:val="none"/>
          <w:lang w:val="en-US" w:eastAsia="zh-CN" w:bidi="ar-SA"/>
        </w:rPr>
        <w:t>43.0</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新能源产业</w:t>
      </w:r>
      <w:r>
        <w:rPr>
          <w:rFonts w:hint="eastAsia" w:cs="Times New Roman"/>
          <w:color w:val="0C0C0C"/>
          <w:sz w:val="32"/>
          <w:szCs w:val="32"/>
          <w:u w:val="none"/>
          <w:lang w:val="en-US" w:eastAsia="zh-CN"/>
        </w:rPr>
        <w:t>3</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cs="Times New Roman"/>
          <w:color w:val="0C0C0C"/>
          <w:spacing w:val="-6"/>
          <w:kern w:val="2"/>
          <w:sz w:val="32"/>
          <w:szCs w:val="32"/>
          <w:u w:val="none"/>
          <w:lang w:val="en"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pacing w:val="-6"/>
          <w:kern w:val="2"/>
          <w:sz w:val="32"/>
          <w:szCs w:val="32"/>
          <w:u w:val="none"/>
          <w:lang w:val="en-US" w:eastAsia="zh-CN" w:bidi="ar-SA"/>
        </w:rPr>
        <w:t>21.4</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绿色环保产业</w:t>
      </w:r>
      <w:r>
        <w:rPr>
          <w:rFonts w:hint="eastAsia" w:cs="Times New Roman"/>
          <w:color w:val="0C0C0C"/>
          <w:sz w:val="32"/>
          <w:szCs w:val="32"/>
          <w:u w:val="none"/>
          <w:lang w:val="en-US" w:eastAsia="zh-CN"/>
        </w:rPr>
        <w:t>5</w:t>
      </w:r>
      <w:r>
        <w:rPr>
          <w:rFonts w:hint="eastAsia" w:ascii="Times New Roman" w:hAnsi="Times New Roman" w:eastAsia="方正仿宋_GBK" w:cs="Times New Roman"/>
          <w:color w:val="0C0C0C"/>
          <w:spacing w:val="-6"/>
          <w:kern w:val="2"/>
          <w:sz w:val="32"/>
          <w:szCs w:val="32"/>
          <w:u w:val="none"/>
          <w:lang w:val="en"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，占</w:t>
      </w:r>
      <w:r>
        <w:rPr>
          <w:rFonts w:hint="eastAsia" w:cs="Times New Roman"/>
          <w:color w:val="0C0C0C"/>
          <w:sz w:val="32"/>
          <w:szCs w:val="32"/>
          <w:u w:val="none"/>
          <w:lang w:val="en-US" w:eastAsia="zh-CN"/>
        </w:rPr>
        <w:t>35.7</w:t>
      </w:r>
      <w:r>
        <w:rPr>
          <w:rFonts w:hint="eastAsia" w:ascii="Times New Roman" w:hAnsi="Times New Roman" w:eastAsia="方正仿宋_GBK" w:cs="Times New Roman"/>
          <w:color w:val="0C0C0C"/>
          <w:spacing w:val="-6"/>
          <w:kern w:val="2"/>
          <w:sz w:val="32"/>
          <w:szCs w:val="32"/>
          <w:u w:val="none"/>
          <w:lang w:val="en-US" w:eastAsia="zh-CN" w:bidi="ar-SA"/>
        </w:rPr>
        <w:t>%</w:t>
      </w:r>
      <w:r>
        <w:rPr>
          <w:rFonts w:hint="eastAsia" w:cs="Times New Roman"/>
          <w:color w:val="0C0C0C"/>
          <w:spacing w:val="-6"/>
          <w:kern w:val="2"/>
          <w:sz w:val="32"/>
          <w:szCs w:val="32"/>
          <w:u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eastAsia="黑体" w:cs="黑体"/>
          <w:b w:val="0"/>
          <w:bCs/>
          <w:i w:val="0"/>
          <w:caps w:val="0"/>
          <w:color w:val="0C0C0C"/>
          <w:spacing w:val="0"/>
          <w:kern w:val="0"/>
          <w:sz w:val="32"/>
          <w:szCs w:val="32"/>
          <w:highlight w:val="none"/>
          <w:lang w:val="en-US" w:eastAsia="zh-CN" w:bidi="ar"/>
        </w:rPr>
        <w:t>二</w:t>
      </w:r>
      <w:r>
        <w:rPr>
          <w:rFonts w:hint="eastAsia" w:ascii="Times New Roman" w:hAnsi="Times New Roman" w:eastAsia="黑体" w:cs="黑体"/>
          <w:b w:val="0"/>
          <w:bCs/>
          <w:i w:val="0"/>
          <w:caps w:val="0"/>
          <w:color w:val="0C0C0C"/>
          <w:spacing w:val="0"/>
          <w:kern w:val="0"/>
          <w:sz w:val="32"/>
          <w:szCs w:val="32"/>
          <w:highlight w:val="none"/>
          <w:lang w:val="en-US" w:eastAsia="zh-CN" w:bidi="ar"/>
        </w:rPr>
        <w:t>、数字经济核心产业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default" w:ascii="Times New Roman" w:hAnsi="Times New Roman" w:eastAsia="方正仿宋_GBK" w:cs="Times New Roman"/>
          <w:color w:val="0C0C0C"/>
          <w:spacing w:val="-6"/>
          <w:kern w:val="2"/>
          <w:sz w:val="32"/>
          <w:szCs w:val="32"/>
          <w:u w:val="none"/>
          <w:lang w:val="en"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共有数字经济核心产业企业法人单位</w:t>
      </w:r>
      <w:r>
        <w:rPr>
          <w:rFonts w:hint="eastAsia" w:cs="Times New Roman"/>
          <w:color w:val="0C0C0C"/>
          <w:spacing w:val="-6"/>
          <w:kern w:val="2"/>
          <w:sz w:val="32"/>
          <w:szCs w:val="32"/>
          <w:u w:val="none"/>
          <w:lang w:val="en-US" w:eastAsia="zh-CN" w:bidi="ar-SA"/>
        </w:rPr>
        <w:t>134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961</w:t>
      </w:r>
      <w:r>
        <w:rPr>
          <w:rFonts w:hint="eastAsia" w:ascii="Times New Roman" w:hAnsi="Times New Roman" w:eastAsia="方正仿宋_GBK" w:cs="Times New Roman"/>
          <w:color w:val="0C0C0C"/>
          <w:spacing w:val="-6"/>
          <w:kern w:val="2"/>
          <w:sz w:val="32"/>
          <w:szCs w:val="32"/>
          <w:u w:val="none"/>
          <w:lang w:val="en-US" w:eastAsia="zh-CN" w:bidi="ar-SA"/>
        </w:rPr>
        <w:t>人。全年实现营业收入</w:t>
      </w:r>
      <w:r>
        <w:rPr>
          <w:rFonts w:hint="eastAsia" w:cs="Times New Roman"/>
          <w:color w:val="0C0C0C"/>
          <w:spacing w:val="-6"/>
          <w:kern w:val="2"/>
          <w:sz w:val="32"/>
          <w:szCs w:val="32"/>
          <w:u w:val="none"/>
          <w:lang w:val="en-US" w:eastAsia="zh-CN" w:bidi="ar-SA"/>
        </w:rPr>
        <w:t>36249</w:t>
      </w:r>
      <w:r>
        <w:rPr>
          <w:rFonts w:hint="eastAsia" w:cs="Times New Roman"/>
          <w:color w:val="0C0C0C"/>
          <w:sz w:val="32"/>
          <w:szCs w:val="32"/>
          <w:u w:val="none"/>
          <w:lang w:val="en-US" w:eastAsia="zh-CN"/>
        </w:rPr>
        <w:t>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在数字经济核心产业企业法人单位中，数字产品制造业</w:t>
      </w:r>
      <w:r>
        <w:rPr>
          <w:rFonts w:hint="eastAsia" w:cs="Times New Roman"/>
          <w:color w:val="0C0C0C"/>
          <w:sz w:val="32"/>
          <w:szCs w:val="32"/>
          <w:u w:val="none"/>
          <w:lang w:val="en-US" w:eastAsia="zh-CN"/>
        </w:rPr>
        <w:t>4</w:t>
      </w:r>
      <w:r>
        <w:rPr>
          <w:rFonts w:hint="eastAsia" w:ascii="Times New Roman" w:hAnsi="Times New Roman" w:eastAsia="方正仿宋_GBK" w:cs="Times New Roman"/>
          <w:color w:val="0C0C0C"/>
          <w:spacing w:val="-6"/>
          <w:kern w:val="2"/>
          <w:sz w:val="32"/>
          <w:szCs w:val="32"/>
          <w:u w:val="none"/>
          <w:lang w:val="en-US" w:eastAsia="zh-CN" w:bidi="ar-SA"/>
        </w:rPr>
        <w:t>个，</w:t>
      </w:r>
      <w:r>
        <w:rPr>
          <w:rFonts w:hint="eastAsia" w:cs="Times New Roman"/>
          <w:color w:val="0C0C0C"/>
          <w:spacing w:val="-6"/>
          <w:kern w:val="2"/>
          <w:sz w:val="32"/>
          <w:szCs w:val="32"/>
          <w:u w:val="none"/>
          <w:lang w:val="en-US" w:eastAsia="zh-CN" w:bidi="ar-SA"/>
        </w:rPr>
        <w:t>占3.0</w:t>
      </w:r>
      <w:r>
        <w:rPr>
          <w:rFonts w:hint="eastAsia" w:ascii="Times New Roman" w:hAnsi="Times New Roman" w:eastAsia="方正仿宋_GBK" w:cs="Times New Roman"/>
          <w:color w:val="0C0C0C"/>
          <w:spacing w:val="-6"/>
          <w:kern w:val="2"/>
          <w:sz w:val="32"/>
          <w:szCs w:val="32"/>
          <w:u w:val="none"/>
          <w:lang w:val="en-US" w:eastAsia="zh-CN" w:bidi="ar-SA"/>
        </w:rPr>
        <w:t>%；数字产品服务业</w:t>
      </w:r>
      <w:r>
        <w:rPr>
          <w:rFonts w:hint="eastAsia" w:cs="Times New Roman"/>
          <w:color w:val="0C0C0C"/>
          <w:sz w:val="32"/>
          <w:szCs w:val="32"/>
          <w:u w:val="none"/>
          <w:lang w:val="en-US" w:eastAsia="zh-CN"/>
        </w:rPr>
        <w:t>21</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z w:val="32"/>
          <w:szCs w:val="32"/>
          <w:u w:val="none"/>
          <w:lang w:val="en-US" w:eastAsia="zh-CN"/>
        </w:rPr>
        <w:t>15.7</w:t>
      </w:r>
      <w:r>
        <w:rPr>
          <w:rFonts w:hint="eastAsia" w:ascii="Times New Roman" w:hAnsi="Times New Roman" w:eastAsia="方正仿宋_GBK" w:cs="Times New Roman"/>
          <w:color w:val="0C0C0C"/>
          <w:spacing w:val="-6"/>
          <w:kern w:val="2"/>
          <w:sz w:val="32"/>
          <w:szCs w:val="32"/>
          <w:u w:val="none"/>
          <w:lang w:val="en-US" w:eastAsia="zh-CN" w:bidi="ar-SA"/>
        </w:rPr>
        <w:t>%；数字技术应用业</w:t>
      </w:r>
      <w:r>
        <w:rPr>
          <w:rFonts w:hint="eastAsia" w:cs="Times New Roman"/>
          <w:color w:val="0C0C0C"/>
          <w:spacing w:val="-6"/>
          <w:kern w:val="2"/>
          <w:sz w:val="32"/>
          <w:szCs w:val="32"/>
          <w:u w:val="none"/>
          <w:lang w:val="en-US" w:eastAsia="zh-CN" w:bidi="ar-SA"/>
        </w:rPr>
        <w:t>94</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pacing w:val="-6"/>
          <w:kern w:val="2"/>
          <w:sz w:val="32"/>
          <w:szCs w:val="32"/>
          <w:u w:val="none"/>
          <w:lang w:val="en-US" w:eastAsia="zh-CN" w:bidi="ar-SA"/>
        </w:rPr>
        <w:t>70.1</w:t>
      </w:r>
      <w:r>
        <w:rPr>
          <w:rFonts w:hint="eastAsia" w:ascii="Times New Roman" w:hAnsi="Times New Roman" w:eastAsia="方正仿宋_GBK" w:cs="Times New Roman"/>
          <w:color w:val="0C0C0C"/>
          <w:spacing w:val="-6"/>
          <w:kern w:val="2"/>
          <w:sz w:val="32"/>
          <w:szCs w:val="32"/>
          <w:u w:val="none"/>
          <w:lang w:val="en-US" w:eastAsia="zh-CN" w:bidi="ar-SA"/>
        </w:rPr>
        <w:t>%；数字要素驱动业</w:t>
      </w:r>
      <w:r>
        <w:rPr>
          <w:rFonts w:hint="eastAsia" w:cs="Times New Roman"/>
          <w:color w:val="0C0C0C"/>
          <w:sz w:val="32"/>
          <w:szCs w:val="32"/>
          <w:u w:val="none"/>
          <w:lang w:val="en-US" w:eastAsia="zh-CN"/>
        </w:rPr>
        <w:t>15</w:t>
      </w:r>
      <w:r>
        <w:rPr>
          <w:rFonts w:hint="eastAsia" w:ascii="Times New Roman" w:hAnsi="Times New Roman" w:eastAsia="方正仿宋_GBK" w:cs="Times New Roman"/>
          <w:color w:val="0C0C0C"/>
          <w:spacing w:val="-6"/>
          <w:kern w:val="2"/>
          <w:sz w:val="32"/>
          <w:szCs w:val="32"/>
          <w:u w:val="none"/>
          <w:lang w:val="en-US" w:eastAsia="zh-CN" w:bidi="ar-SA"/>
        </w:rPr>
        <w:t>个，占</w:t>
      </w:r>
      <w:r>
        <w:rPr>
          <w:rFonts w:hint="eastAsia" w:cs="Times New Roman"/>
          <w:color w:val="0C0C0C"/>
          <w:sz w:val="32"/>
          <w:szCs w:val="32"/>
          <w:u w:val="none"/>
          <w:lang w:val="en-US" w:eastAsia="zh-CN"/>
        </w:rPr>
        <w:t>11.2</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rPr>
      </w:pPr>
      <w:r>
        <w:rPr>
          <w:rFonts w:hint="eastAsia" w:ascii="Times New Roman" w:hAnsi="Times New Roman" w:eastAsia="方正仿宋_GBK" w:cs="Times New Roman"/>
          <w:color w:val="0C0C0C"/>
          <w:spacing w:val="-6"/>
          <w:kern w:val="2"/>
          <w:sz w:val="32"/>
          <w:szCs w:val="32"/>
          <w:u w:val="none"/>
          <w:lang w:val="en-US" w:eastAsia="zh-CN" w:bidi="ar-SA"/>
        </w:rPr>
        <w:t>在数字经济核心产业企业法人单位从业人员中，</w:t>
      </w:r>
      <w:r>
        <w:rPr>
          <w:rFonts w:hint="eastAsia"/>
        </w:rPr>
        <w:t xml:space="preserve">数字产品制造业 </w:t>
      </w:r>
      <w:r>
        <w:rPr>
          <w:rFonts w:hint="eastAsia" w:cs="Times New Roman"/>
          <w:color w:val="0C0C0C"/>
          <w:sz w:val="32"/>
          <w:szCs w:val="32"/>
          <w:u w:val="none"/>
          <w:lang w:val="en-US" w:eastAsia="zh-CN"/>
        </w:rPr>
        <w:t>108</w:t>
      </w:r>
      <w:r>
        <w:rPr>
          <w:rFonts w:hint="eastAsia"/>
        </w:rPr>
        <w:t>人，占</w:t>
      </w:r>
      <w:r>
        <w:rPr>
          <w:rFonts w:hint="eastAsia" w:cs="Times New Roman"/>
          <w:color w:val="0C0C0C"/>
          <w:sz w:val="32"/>
          <w:szCs w:val="32"/>
          <w:u w:val="none"/>
          <w:lang w:val="en-US" w:eastAsia="zh-CN"/>
        </w:rPr>
        <w:t>12.0%</w:t>
      </w:r>
      <w:r>
        <w:rPr>
          <w:rFonts w:hint="eastAsia"/>
        </w:rPr>
        <w:t>;数字产品服务业</w:t>
      </w:r>
      <w:r>
        <w:rPr>
          <w:rFonts w:hint="eastAsia" w:cs="Times New Roman"/>
          <w:color w:val="0C0C0C"/>
          <w:sz w:val="32"/>
          <w:szCs w:val="32"/>
          <w:u w:val="none"/>
          <w:lang w:val="en-US" w:eastAsia="zh-CN"/>
        </w:rPr>
        <w:t>116</w:t>
      </w:r>
      <w:r>
        <w:rPr>
          <w:rFonts w:hint="eastAsia"/>
        </w:rPr>
        <w:t>人，占</w:t>
      </w:r>
      <w:r>
        <w:rPr>
          <w:rFonts w:hint="eastAsia" w:cs="Times New Roman"/>
          <w:color w:val="0C0C0C"/>
          <w:sz w:val="32"/>
          <w:szCs w:val="32"/>
          <w:u w:val="none"/>
          <w:lang w:val="en-US" w:eastAsia="zh-CN"/>
        </w:rPr>
        <w:t>12.9%；</w:t>
      </w:r>
      <w:r>
        <w:rPr>
          <w:rFonts w:hint="eastAsia"/>
        </w:rPr>
        <w:t xml:space="preserve">数字技术应用业 </w:t>
      </w:r>
      <w:r>
        <w:rPr>
          <w:rFonts w:hint="eastAsia" w:cs="Times New Roman"/>
          <w:color w:val="0C0C0C"/>
          <w:sz w:val="32"/>
          <w:szCs w:val="32"/>
          <w:u w:val="none"/>
          <w:lang w:val="en-US" w:eastAsia="zh-CN"/>
        </w:rPr>
        <w:t>605</w:t>
      </w:r>
      <w:r>
        <w:rPr>
          <w:rFonts w:hint="eastAsia"/>
        </w:rPr>
        <w:t xml:space="preserve"> 人，占 </w:t>
      </w:r>
      <w:r>
        <w:rPr>
          <w:rFonts w:hint="eastAsia" w:cs="Times New Roman"/>
          <w:color w:val="0C0C0C"/>
          <w:sz w:val="32"/>
          <w:szCs w:val="32"/>
          <w:u w:val="none"/>
          <w:lang w:val="en-US" w:eastAsia="zh-CN"/>
        </w:rPr>
        <w:t>67.1%;；</w:t>
      </w:r>
      <w:r>
        <w:rPr>
          <w:rFonts w:hint="eastAsia"/>
        </w:rPr>
        <w:t xml:space="preserve">数字要素驱动业 </w:t>
      </w:r>
      <w:r>
        <w:rPr>
          <w:rFonts w:hint="eastAsia" w:cs="Times New Roman"/>
          <w:color w:val="0C0C0C"/>
          <w:sz w:val="32"/>
          <w:szCs w:val="32"/>
          <w:u w:val="none"/>
          <w:lang w:val="en-US" w:eastAsia="zh-CN"/>
        </w:rPr>
        <w:t>15</w:t>
      </w:r>
      <w:r>
        <w:rPr>
          <w:rFonts w:hint="eastAsia"/>
        </w:rPr>
        <w:t xml:space="preserve"> 人，占 </w:t>
      </w:r>
      <w:r>
        <w:rPr>
          <w:rFonts w:hint="eastAsia" w:cs="Times New Roman"/>
          <w:color w:val="0C0C0C"/>
          <w:sz w:val="32"/>
          <w:szCs w:val="32"/>
          <w:u w:val="none"/>
          <w:lang w:val="en-US" w:eastAsia="zh-CN"/>
        </w:rPr>
        <w:t>14.7%</w:t>
      </w:r>
      <w:r>
        <w:rPr>
          <w:rFonts w:hint="eastAsia"/>
        </w:rPr>
        <w:t>。</w:t>
      </w:r>
    </w:p>
    <w:p>
      <w:r>
        <w:rPr>
          <w:rFonts w:hint="eastAsia"/>
        </w:rPr>
        <w:t>在数字经济核心产业企业法人单位营业收入中，数字产品制造业</w:t>
      </w:r>
      <w:r>
        <w:rPr>
          <w:rFonts w:hint="eastAsia" w:cs="Times New Roman"/>
          <w:color w:val="0C0C0C"/>
          <w:sz w:val="32"/>
          <w:szCs w:val="32"/>
          <w:u w:val="none"/>
          <w:lang w:val="en-US" w:eastAsia="zh-CN"/>
        </w:rPr>
        <w:t>2487</w:t>
      </w:r>
      <w:r>
        <w:rPr>
          <w:rFonts w:hint="eastAsia"/>
        </w:rPr>
        <w:t>万元，占</w:t>
      </w:r>
      <w:r>
        <w:rPr>
          <w:rFonts w:hint="eastAsia" w:cs="Times New Roman"/>
          <w:color w:val="0C0C0C"/>
          <w:sz w:val="32"/>
          <w:szCs w:val="32"/>
          <w:u w:val="none"/>
          <w:lang w:val="en-US" w:eastAsia="zh-CN"/>
        </w:rPr>
        <w:t>6.9%；</w:t>
      </w:r>
      <w:r>
        <w:rPr>
          <w:rFonts w:hint="eastAsia"/>
        </w:rPr>
        <w:t>数字产品服务业</w:t>
      </w:r>
      <w:r>
        <w:rPr>
          <w:rFonts w:hint="eastAsia" w:cs="Times New Roman"/>
          <w:color w:val="0C0C0C"/>
          <w:sz w:val="32"/>
          <w:szCs w:val="32"/>
          <w:u w:val="none"/>
          <w:lang w:val="en-US" w:eastAsia="zh-CN"/>
        </w:rPr>
        <w:t>6208</w:t>
      </w:r>
      <w:r>
        <w:rPr>
          <w:rFonts w:hint="eastAsia"/>
        </w:rPr>
        <w:t>万元，占</w:t>
      </w:r>
      <w:r>
        <w:rPr>
          <w:rFonts w:hint="eastAsia" w:cs="Times New Roman"/>
          <w:color w:val="0C0C0C"/>
          <w:sz w:val="32"/>
          <w:szCs w:val="32"/>
          <w:u w:val="none"/>
          <w:lang w:val="en-US" w:eastAsia="zh-CN"/>
        </w:rPr>
        <w:t>17.1%；</w:t>
      </w:r>
      <w:r>
        <w:rPr>
          <w:rFonts w:hint="eastAsia"/>
        </w:rPr>
        <w:t>数字技术应用业</w:t>
      </w:r>
      <w:r>
        <w:rPr>
          <w:rFonts w:hint="eastAsia" w:cs="Times New Roman"/>
          <w:color w:val="0C0C0C"/>
          <w:sz w:val="32"/>
          <w:szCs w:val="32"/>
          <w:u w:val="none"/>
          <w:lang w:val="en-US" w:eastAsia="zh-CN"/>
        </w:rPr>
        <w:t>219027</w:t>
      </w:r>
      <w:r>
        <w:rPr>
          <w:rFonts w:hint="eastAsia"/>
        </w:rPr>
        <w:t>万元，占</w:t>
      </w:r>
      <w:r>
        <w:rPr>
          <w:rFonts w:hint="eastAsia" w:cs="Times New Roman"/>
          <w:color w:val="0C0C0C"/>
          <w:sz w:val="32"/>
          <w:szCs w:val="32"/>
          <w:u w:val="none"/>
          <w:lang w:val="en-US" w:eastAsia="zh-CN"/>
        </w:rPr>
        <w:t>60.5%；</w:t>
      </w:r>
      <w:r>
        <w:rPr>
          <w:rFonts w:hint="eastAsia"/>
        </w:rPr>
        <w:t>数字要素驱动业</w:t>
      </w:r>
      <w:r>
        <w:rPr>
          <w:rFonts w:hint="eastAsia" w:cs="Times New Roman"/>
          <w:color w:val="0C0C0C"/>
          <w:sz w:val="32"/>
          <w:szCs w:val="32"/>
          <w:u w:val="none"/>
          <w:lang w:val="en-US" w:eastAsia="zh-CN"/>
        </w:rPr>
        <w:t>5628</w:t>
      </w:r>
      <w:r>
        <w:rPr>
          <w:rFonts w:hint="eastAsia"/>
        </w:rPr>
        <w:t>万元，占</w:t>
      </w:r>
      <w:r>
        <w:rPr>
          <w:rFonts w:hint="eastAsia" w:cs="Times New Roman"/>
          <w:color w:val="0C0C0C"/>
          <w:sz w:val="32"/>
          <w:szCs w:val="32"/>
          <w:u w:val="none"/>
          <w:lang w:val="en-US" w:eastAsia="zh-CN"/>
        </w:rPr>
        <w:t>15.5%</w:t>
      </w:r>
      <w:r>
        <w:rPr>
          <w:rFonts w:hint="eastAsi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sz w:val="32"/>
          <w:szCs w:val="32"/>
          <w:highlight w:val="none"/>
        </w:rPr>
      </w:pPr>
      <w:r>
        <w:rPr>
          <w:rFonts w:hint="eastAsia" w:eastAsia="黑体" w:cs="黑体"/>
          <w:b w:val="0"/>
          <w:bCs/>
          <w:i w:val="0"/>
          <w:caps w:val="0"/>
          <w:color w:val="0C0C0C"/>
          <w:spacing w:val="0"/>
          <w:kern w:val="0"/>
          <w:sz w:val="32"/>
          <w:szCs w:val="32"/>
          <w:highlight w:val="none"/>
          <w:lang w:val="en-US" w:eastAsia="zh-CN" w:bidi="ar"/>
        </w:rPr>
        <w:t>三</w:t>
      </w:r>
      <w:r>
        <w:rPr>
          <w:rFonts w:hint="eastAsia" w:ascii="Times New Roman" w:hAnsi="Times New Roman" w:eastAsia="黑体" w:cs="黑体"/>
          <w:b w:val="0"/>
          <w:bCs/>
          <w:i w:val="0"/>
          <w:caps w:val="0"/>
          <w:color w:val="0C0C0C"/>
          <w:spacing w:val="0"/>
          <w:kern w:val="0"/>
          <w:sz w:val="32"/>
          <w:szCs w:val="32"/>
          <w:highlight w:val="none"/>
          <w:lang w:val="en-US" w:eastAsia="zh-CN" w:bidi="ar"/>
        </w:rPr>
        <w:t>、工业企业研究与试验发展活动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2023年，开展R&amp;D活动的规模以上工业企业法人单位</w:t>
      </w:r>
      <w:r>
        <w:rPr>
          <w:rFonts w:hint="eastAsia" w:cs="Times New Roman"/>
          <w:color w:val="0C0C0C"/>
          <w:sz w:val="32"/>
          <w:szCs w:val="32"/>
          <w:u w:val="none"/>
          <w:lang w:val="en-US" w:eastAsia="zh-CN"/>
        </w:rPr>
        <w:t>9</w:t>
      </w:r>
      <w:r>
        <w:rPr>
          <w:rFonts w:hint="eastAsia" w:ascii="Times New Roman" w:hAnsi="Times New Roman" w:eastAsia="方正仿宋_GBK" w:cs="Times New Roman"/>
          <w:color w:val="0C0C0C"/>
          <w:spacing w:val="-6"/>
          <w:kern w:val="2"/>
          <w:sz w:val="32"/>
          <w:szCs w:val="32"/>
          <w:u w:val="none"/>
          <w:lang w:val="en-US" w:eastAsia="zh-CN" w:bidi="ar-SA"/>
        </w:rPr>
        <w:t>个，占全部规模以上工业企业法人单位的</w:t>
      </w:r>
      <w:r>
        <w:rPr>
          <w:rFonts w:hint="eastAsia" w:cs="Times New Roman"/>
          <w:color w:val="0C0C0C"/>
          <w:sz w:val="32"/>
          <w:szCs w:val="32"/>
          <w:u w:val="none"/>
          <w:lang w:val="en-US" w:eastAsia="zh-CN"/>
        </w:rPr>
        <w:t>14.8</w:t>
      </w:r>
      <w:r>
        <w:rPr>
          <w:rFonts w:hint="eastAsia" w:ascii="Times New Roman" w:hAnsi="Times New Roman" w:eastAsia="方正仿宋_GBK" w:cs="Times New Roman"/>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2023年，规模以上工业企业法人单位R&amp;D人员折合全时当量</w:t>
      </w:r>
      <w:r>
        <w:rPr>
          <w:rFonts w:hint="eastAsia" w:cs="Times New Roman"/>
          <w:color w:val="0C0C0C"/>
          <w:sz w:val="32"/>
          <w:szCs w:val="32"/>
          <w:u w:val="none"/>
          <w:lang w:val="en-US" w:eastAsia="zh-CN"/>
        </w:rPr>
        <w:t>923</w:t>
      </w:r>
      <w:r>
        <w:rPr>
          <w:rFonts w:hint="eastAsia" w:ascii="Times New Roman" w:hAnsi="Times New Roman" w:eastAsia="方正仿宋_GBK" w:cs="Times New Roman"/>
          <w:color w:val="0C0C0C"/>
          <w:spacing w:val="-6"/>
          <w:kern w:val="2"/>
          <w:sz w:val="32"/>
          <w:szCs w:val="32"/>
          <w:u w:val="none"/>
          <w:lang w:val="en-US" w:eastAsia="zh-CN" w:bidi="ar-SA"/>
        </w:rPr>
        <w:t>人年。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2023年，规模以上工业企业法人单位R&amp;D经费支出</w:t>
      </w:r>
      <w:r>
        <w:rPr>
          <w:rFonts w:hint="eastAsia" w:cs="Times New Roman"/>
          <w:color w:val="0C0C0C"/>
          <w:sz w:val="32"/>
          <w:szCs w:val="32"/>
          <w:u w:val="none"/>
          <w:lang w:val="en-US" w:eastAsia="zh-CN"/>
        </w:rPr>
        <w:t>41601万</w:t>
      </w:r>
      <w:r>
        <w:rPr>
          <w:rFonts w:hint="eastAsia" w:ascii="Times New Roman" w:hAnsi="Times New Roman" w:eastAsia="方正仿宋_GBK" w:cs="Times New Roman"/>
          <w:color w:val="0C0C0C"/>
          <w:spacing w:val="-6"/>
          <w:kern w:val="2"/>
          <w:sz w:val="32"/>
          <w:szCs w:val="32"/>
          <w:u w:val="none"/>
          <w:lang w:val="en-US" w:eastAsia="zh-CN" w:bidi="ar-SA"/>
        </w:rPr>
        <w:t>元；R&amp;D经费与营业收入之比为</w:t>
      </w:r>
      <w:r>
        <w:rPr>
          <w:rFonts w:hint="eastAsia" w:cs="Times New Roman"/>
          <w:color w:val="0C0C0C"/>
          <w:sz w:val="32"/>
          <w:szCs w:val="32"/>
          <w:u w:val="none"/>
          <w:lang w:val="en-US" w:eastAsia="zh-CN"/>
        </w:rPr>
        <w:t>0.72</w:t>
      </w:r>
      <w:r>
        <w:rPr>
          <w:rFonts w:hint="eastAsia" w:ascii="Times New Roman" w:hAnsi="Times New Roman" w:eastAsia="方正仿宋_GBK" w:cs="Times New Roman"/>
          <w:color w:val="0C0C0C"/>
          <w:spacing w:val="-6"/>
          <w:kern w:val="2"/>
          <w:sz w:val="32"/>
          <w:szCs w:val="32"/>
          <w:u w:val="none"/>
          <w:lang w:val="en-US" w:eastAsia="zh-CN" w:bidi="ar-SA"/>
        </w:rPr>
        <w:t>%。规模以上工业企业法人单位分行业R&amp;D经费支出及R&amp;D经费与营业收入之比详见表6-1。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16" w:firstLineChars="200"/>
        <w:jc w:val="both"/>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w:t>
      </w:r>
      <w:r>
        <w:rPr>
          <w:rFonts w:hint="default" w:ascii="Times New Roman" w:hAnsi="Times New Roman" w:eastAsia="方正仿宋_GBK" w:cs="Times New Roman"/>
          <w:color w:val="0C0C0C"/>
          <w:spacing w:val="-6"/>
          <w:kern w:val="2"/>
          <w:sz w:val="32"/>
          <w:szCs w:val="32"/>
          <w:u w:val="none"/>
          <w:lang w:val="en" w:eastAsia="zh-CN" w:bidi="ar-SA"/>
        </w:rPr>
        <w:t>23</w:t>
      </w:r>
      <w:r>
        <w:rPr>
          <w:rFonts w:hint="eastAsia" w:ascii="Times New Roman" w:hAnsi="Times New Roman" w:eastAsia="方正仿宋_GBK" w:cs="Times New Roman"/>
          <w:color w:val="0C0C0C"/>
          <w:spacing w:val="-6"/>
          <w:kern w:val="2"/>
          <w:sz w:val="32"/>
          <w:szCs w:val="32"/>
          <w:u w:val="none"/>
          <w:lang w:val="en-US" w:eastAsia="zh-CN" w:bidi="ar-SA"/>
        </w:rPr>
        <w:t>年，规模以上工业企业法人单位全年专利申请量</w:t>
      </w:r>
      <w:r>
        <w:rPr>
          <w:rFonts w:hint="eastAsia" w:cs="Times New Roman"/>
          <w:color w:val="0C0C0C"/>
          <w:sz w:val="32"/>
          <w:szCs w:val="32"/>
          <w:u w:val="none"/>
          <w:lang w:val="en-US" w:eastAsia="zh-CN"/>
        </w:rPr>
        <w:t>105</w:t>
      </w:r>
      <w:r>
        <w:rPr>
          <w:rFonts w:hint="eastAsia" w:ascii="Times New Roman" w:hAnsi="Times New Roman" w:eastAsia="方正仿宋_GBK" w:cs="Times New Roman"/>
          <w:color w:val="0C0C0C"/>
          <w:spacing w:val="-6"/>
          <w:kern w:val="2"/>
          <w:sz w:val="32"/>
          <w:szCs w:val="32"/>
          <w:u w:val="none"/>
          <w:lang w:val="en-US" w:eastAsia="zh-CN" w:bidi="ar-SA"/>
        </w:rPr>
        <w:t>件，其中发明专利申请</w:t>
      </w:r>
      <w:r>
        <w:rPr>
          <w:rFonts w:hint="eastAsia" w:cs="Times New Roman"/>
          <w:color w:val="0C0C0C"/>
          <w:sz w:val="32"/>
          <w:szCs w:val="32"/>
          <w:u w:val="none"/>
          <w:lang w:val="en-US" w:eastAsia="zh-CN"/>
        </w:rPr>
        <w:t>15</w:t>
      </w:r>
      <w:r>
        <w:rPr>
          <w:rFonts w:hint="eastAsia" w:ascii="Times New Roman" w:hAnsi="Times New Roman" w:eastAsia="方正仿宋_GBK" w:cs="Times New Roman"/>
          <w:color w:val="0C0C0C"/>
          <w:spacing w:val="-6"/>
          <w:kern w:val="2"/>
          <w:sz w:val="32"/>
          <w:szCs w:val="32"/>
          <w:u w:val="none"/>
          <w:lang w:val="en-US" w:eastAsia="zh-CN" w:bidi="ar-SA"/>
        </w:rPr>
        <w:t>件；发明专利申请所占比重为</w:t>
      </w:r>
      <w:r>
        <w:rPr>
          <w:rFonts w:hint="eastAsia" w:cs="Times New Roman"/>
          <w:color w:val="0C0C0C"/>
          <w:sz w:val="32"/>
          <w:szCs w:val="32"/>
          <w:u w:val="none"/>
          <w:lang w:val="en-US" w:eastAsia="zh-CN"/>
        </w:rPr>
        <w:t>14.3</w:t>
      </w:r>
      <w:r>
        <w:rPr>
          <w:rFonts w:hint="eastAsia" w:ascii="Times New Roman" w:hAnsi="Times New Roman" w:eastAsia="方正仿宋_GBK" w:cs="Times New Roman"/>
          <w:color w:val="0C0C0C"/>
          <w:spacing w:val="-6"/>
          <w:kern w:val="2"/>
          <w:sz w:val="32"/>
          <w:szCs w:val="32"/>
          <w:u w:val="none"/>
          <w:lang w:val="en-US" w:eastAsia="zh-CN" w:bidi="ar-SA"/>
        </w:rPr>
        <w:t>%。</w:t>
      </w:r>
    </w:p>
    <w:p>
      <w:pPr>
        <w:pStyle w:val="2"/>
        <w:rPr>
          <w:rFonts w:hint="eastAsia" w:ascii="Times New Roman" w:hAnsi="Times New Roman" w:eastAsia="方正仿宋_GBK" w:cs="Times New Roman"/>
          <w:color w:val="0C0C0C"/>
          <w:spacing w:val="-6"/>
          <w:kern w:val="2"/>
          <w:sz w:val="32"/>
          <w:szCs w:val="32"/>
          <w:u w:val="none"/>
          <w:lang w:val="en-US" w:eastAsia="zh-CN" w:bidi="ar-SA"/>
        </w:rPr>
      </w:pPr>
    </w:p>
    <w:p>
      <w:pPr>
        <w:rPr>
          <w:rFonts w:hint="eastAsia" w:ascii="Times New Roman" w:hAnsi="Times New Roman" w:eastAsia="方正仿宋_GBK" w:cs="Times New Roman"/>
          <w:color w:val="0C0C0C"/>
          <w:spacing w:val="-6"/>
          <w:kern w:val="2"/>
          <w:sz w:val="32"/>
          <w:szCs w:val="32"/>
          <w:u w:val="none"/>
          <w:lang w:val="en-US" w:eastAsia="zh-CN" w:bidi="ar-SA"/>
        </w:rPr>
      </w:pPr>
    </w:p>
    <w:p>
      <w:pPr>
        <w:pStyle w:val="2"/>
        <w:rPr>
          <w:rFonts w:hint="eastAsia" w:ascii="Times New Roman" w:hAnsi="Times New Roman" w:eastAsia="方正仿宋_GBK" w:cs="Times New Roman"/>
          <w:color w:val="0C0C0C"/>
          <w:spacing w:val="-6"/>
          <w:kern w:val="2"/>
          <w:sz w:val="32"/>
          <w:szCs w:val="32"/>
          <w:u w:val="none"/>
          <w:lang w:val="en-US" w:eastAsia="zh-CN" w:bidi="ar-SA"/>
        </w:rPr>
      </w:pPr>
    </w:p>
    <w:p>
      <w:pPr>
        <w:pStyle w:val="2"/>
        <w:ind w:left="0" w:leftChars="0" w:firstLine="0" w:firstLineChars="0"/>
        <w:rPr>
          <w:rFonts w:hint="eastAsia"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表6-1　按行业大类分组的规模以上工业企业法人单位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R&amp;D经费支出及R&amp;D经费与营业收入之比</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112"/>
        <w:gridCol w:w="1750"/>
        <w:gridCol w:w="18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294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42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00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R&amp;D经费支出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w:t>
            </w:r>
            <w:r>
              <w:rPr>
                <w:rFonts w:hint="eastAsia" w:ascii="Times New Roman" w:hAnsi="Times New Roman" w:eastAsia="宋体" w:cs="宋体"/>
                <w:b/>
                <w:bCs/>
                <w:color w:val="0C0C0C"/>
                <w:kern w:val="0"/>
                <w:sz w:val="21"/>
                <w:szCs w:val="21"/>
                <w:highlight w:val="none"/>
                <w:lang w:val="en-US" w:eastAsia="zh-CN" w:bidi="ar"/>
              </w:rPr>
              <w:t>元）</w:t>
            </w:r>
          </w:p>
        </w:tc>
        <w:tc>
          <w:tcPr>
            <w:tcW w:w="1043"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R&amp;D经费与营业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收入之比（%）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009" w:type="pct"/>
            <w:tcBorders>
              <w:top w:val="single" w:color="auto" w:sz="4" w:space="0"/>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c>
          <w:tcPr>
            <w:tcW w:w="1043"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采矿业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煤炭开采和洗选业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石油和天然气开采业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661</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非金属矿采选业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开采专业及辅助性活动</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其他采矿业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农副食品加工业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食品制造业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酒、饮料和精制茶制造业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烟草制品业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纺织服装、服饰业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皮革、毛皮、羽毛及其制品和制鞋业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木材加工和木、竹、藤、棕、草制品业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rightChars="0" w:firstLine="420" w:firstLineChars="200"/>
              <w:jc w:val="left"/>
              <w:textAlignment w:val="auto"/>
              <w:rPr>
                <w:rFonts w:hint="eastAsia" w:ascii="Times New Roman" w:hAnsi="Times New Roman" w:eastAsia="宋体" w:cs="宋体"/>
                <w:color w:val="0C0C0C"/>
                <w:kern w:val="0"/>
                <w:sz w:val="21"/>
                <w:szCs w:val="21"/>
                <w:highlight w:val="none"/>
                <w:lang w:val="en-US" w:eastAsia="zh-CN" w:bidi="ar"/>
              </w:rPr>
            </w:pPr>
            <w:r>
              <w:rPr>
                <w:rFonts w:hint="eastAsia" w:ascii="Times New Roman" w:hAnsi="Times New Roman" w:eastAsia="宋体" w:cs="宋体"/>
                <w:color w:val="0C0C0C"/>
                <w:kern w:val="0"/>
                <w:sz w:val="21"/>
                <w:szCs w:val="21"/>
                <w:highlight w:val="none"/>
                <w:lang w:val="en-US" w:eastAsia="zh-CN" w:bidi="ar"/>
              </w:rPr>
              <w:t>家具制造业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i w:val="0"/>
                <w:color w:val="0C0C0C"/>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造纸和纸制品业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印刷和记录媒介复制业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文教、工美、体育和娱乐用品制造业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石油、煤炭及其他燃料加工业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化学原料和化学制品制造业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医药制造业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化学纤维制造业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橡胶和塑料制品业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非金属矿物制品业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769</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黑色金属冶炼和压延加工业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38200</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有色金属冶炼和压延加工业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147</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1562</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通用设备制造业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专用设备制造业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汽车制造业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铁路、船舶、航空航天和其他运输设备制造业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电气机械和器材制造业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计算机、通信和其他电子设备制造业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仪器仪表制造业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其他制造业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废弃资源综合利用业　</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264</w:t>
            </w: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金属制品、机械和设备修理业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电力、热力、燃气及水生产和供应业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bCs/>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电力、热力生产和供应业</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94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燃气生产和供应业　</w:t>
            </w:r>
          </w:p>
        </w:tc>
        <w:tc>
          <w:tcPr>
            <w:tcW w:w="1009" w:type="pct"/>
            <w:tcBorders>
              <w:top w:val="nil"/>
              <w:left w:val="single" w:color="auto" w:sz="4" w:space="0"/>
              <w:bottom w:val="nil"/>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294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8" w:lineRule="exact"/>
              <w:ind w:right="57" w:firstLine="420" w:firstLineChars="20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水的生产和供应业　</w:t>
            </w:r>
          </w:p>
        </w:tc>
        <w:tc>
          <w:tcPr>
            <w:tcW w:w="1009" w:type="pct"/>
            <w:tcBorders>
              <w:top w:val="nil"/>
              <w:left w:val="single" w:color="auto" w:sz="4" w:space="0"/>
              <w:bottom w:val="single" w:color="auto" w:sz="12"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c>
          <w:tcPr>
            <w:tcW w:w="1043"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8" w:lineRule="exact"/>
              <w:ind w:firstLine="0" w:firstLineChars="0"/>
              <w:jc w:val="center"/>
              <w:textAlignment w:val="auto"/>
              <w:rPr>
                <w:rFonts w:hint="eastAsia" w:ascii="Times New Roman" w:hAnsi="Times New Roman" w:eastAsia="宋体" w:cs="宋体"/>
                <w:b w:val="0"/>
                <w:bCs w:val="0"/>
                <w:color w:val="0C0C0C"/>
                <w:kern w:val="2"/>
                <w:sz w:val="21"/>
                <w:szCs w:val="21"/>
                <w:highlight w:val="none"/>
                <w:lang w:val="en-US" w:eastAsia="zh-CN" w:bidi="ar-SA"/>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eastAsia="黑体" w:cs="黑体"/>
          <w:b w:val="0"/>
          <w:bCs/>
          <w:i w:val="0"/>
          <w:caps w:val="0"/>
          <w:color w:val="0C0C0C"/>
          <w:spacing w:val="0"/>
          <w:kern w:val="0"/>
          <w:sz w:val="32"/>
          <w:szCs w:val="32"/>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黑体" w:cs="黑体"/>
          <w:b w:val="0"/>
          <w:bCs/>
          <w:i w:val="0"/>
          <w:caps w:val="0"/>
          <w:color w:val="0C0C0C"/>
          <w:spacing w:val="0"/>
          <w:kern w:val="0"/>
          <w:sz w:val="32"/>
          <w:szCs w:val="32"/>
          <w:highlight w:val="none"/>
          <w:lang w:bidi="ar"/>
        </w:rPr>
      </w:pPr>
      <w:r>
        <w:rPr>
          <w:rFonts w:hint="eastAsia" w:eastAsia="黑体" w:cs="黑体"/>
          <w:b w:val="0"/>
          <w:bCs/>
          <w:i w:val="0"/>
          <w:caps w:val="0"/>
          <w:color w:val="0C0C0C"/>
          <w:spacing w:val="0"/>
          <w:kern w:val="0"/>
          <w:sz w:val="32"/>
          <w:szCs w:val="32"/>
          <w:highlight w:val="none"/>
          <w:lang w:val="en-US" w:eastAsia="zh-CN" w:bidi="ar"/>
        </w:rPr>
        <w:t>四</w:t>
      </w:r>
      <w:r>
        <w:rPr>
          <w:rFonts w:hint="eastAsia" w:ascii="Times New Roman" w:hAnsi="Times New Roman" w:eastAsia="黑体" w:cs="黑体"/>
          <w:b w:val="0"/>
          <w:bCs/>
          <w:i w:val="0"/>
          <w:caps w:val="0"/>
          <w:color w:val="0C0C0C"/>
          <w:spacing w:val="0"/>
          <w:kern w:val="0"/>
          <w:sz w:val="32"/>
          <w:szCs w:val="32"/>
          <w:highlight w:val="none"/>
          <w:lang w:val="en-US" w:eastAsia="zh-CN" w:bidi="ar"/>
        </w:rPr>
        <w:t>、文化及相关产业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共有文化及相关产业法人单位</w:t>
      </w:r>
      <w:r>
        <w:rPr>
          <w:rFonts w:hint="eastAsia" w:cs="Times New Roman"/>
          <w:color w:val="0C0C0C"/>
          <w:sz w:val="32"/>
          <w:szCs w:val="32"/>
          <w:u w:val="none"/>
          <w:lang w:val="en-US" w:eastAsia="zh-CN"/>
        </w:rPr>
        <w:t>223</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1556</w:t>
      </w:r>
      <w:r>
        <w:rPr>
          <w:rFonts w:hint="eastAsia" w:ascii="Times New Roman" w:hAnsi="Times New Roman" w:eastAsia="方正仿宋_GBK" w:cs="Times New Roman"/>
          <w:color w:val="0C0C0C"/>
          <w:spacing w:val="-6"/>
          <w:kern w:val="2"/>
          <w:sz w:val="32"/>
          <w:szCs w:val="32"/>
          <w:u w:val="none"/>
          <w:lang w:val="en-US" w:eastAsia="zh-CN" w:bidi="ar-SA"/>
        </w:rPr>
        <w:t>人；资产总计</w:t>
      </w:r>
      <w:r>
        <w:rPr>
          <w:rFonts w:hint="eastAsia" w:cs="Times New Roman"/>
          <w:color w:val="0C0C0C"/>
          <w:sz w:val="32"/>
          <w:szCs w:val="32"/>
          <w:u w:val="none"/>
          <w:lang w:val="en-US" w:eastAsia="zh-CN"/>
        </w:rPr>
        <w:t>72948万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共有经营性文化产业法人单位</w:t>
      </w:r>
      <w:r>
        <w:rPr>
          <w:rFonts w:hint="eastAsia" w:cs="Times New Roman"/>
          <w:color w:val="0C0C0C"/>
          <w:sz w:val="32"/>
          <w:szCs w:val="32"/>
          <w:u w:val="none"/>
          <w:lang w:val="en-US" w:eastAsia="zh-CN"/>
        </w:rPr>
        <w:t>202</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1325</w:t>
      </w:r>
      <w:r>
        <w:rPr>
          <w:rFonts w:hint="eastAsia" w:ascii="Times New Roman" w:hAnsi="Times New Roman" w:eastAsia="方正仿宋_GBK" w:cs="Times New Roman"/>
          <w:color w:val="0C0C0C"/>
          <w:spacing w:val="-6"/>
          <w:kern w:val="2"/>
          <w:sz w:val="32"/>
          <w:szCs w:val="32"/>
          <w:u w:val="none"/>
          <w:lang w:val="en-US" w:eastAsia="zh-CN" w:bidi="ar-SA"/>
        </w:rPr>
        <w:t>人；资产总计</w:t>
      </w:r>
      <w:r>
        <w:rPr>
          <w:rFonts w:hint="eastAsia" w:cs="Times New Roman"/>
          <w:color w:val="0C0C0C"/>
          <w:sz w:val="32"/>
          <w:szCs w:val="32"/>
          <w:u w:val="none"/>
          <w:lang w:val="en-US" w:eastAsia="zh-CN"/>
        </w:rPr>
        <w:t>71111</w:t>
      </w:r>
      <w:r>
        <w:rPr>
          <w:rFonts w:hint="eastAsia" w:cs="Times New Roman"/>
          <w:color w:val="0C0C0C"/>
          <w:spacing w:val="-6"/>
          <w:kern w:val="2"/>
          <w:sz w:val="32"/>
          <w:szCs w:val="32"/>
          <w:u w:val="none"/>
          <w:lang w:val="en-US" w:eastAsia="zh-CN" w:bidi="ar-SA"/>
        </w:rPr>
        <w:t>万</w:t>
      </w:r>
      <w:r>
        <w:rPr>
          <w:rFonts w:hint="eastAsia" w:ascii="Times New Roman" w:hAnsi="Times New Roman" w:eastAsia="方正仿宋_GBK" w:cs="Times New Roman"/>
          <w:color w:val="0C0C0C"/>
          <w:spacing w:val="-6"/>
          <w:kern w:val="2"/>
          <w:sz w:val="32"/>
          <w:szCs w:val="32"/>
          <w:u w:val="none"/>
          <w:lang w:val="en-US" w:eastAsia="zh-CN" w:bidi="ar-SA"/>
        </w:rPr>
        <w:t>元；全年实现营业收入</w:t>
      </w:r>
      <w:r>
        <w:rPr>
          <w:rFonts w:hint="eastAsia" w:cs="Times New Roman"/>
          <w:color w:val="0C0C0C"/>
          <w:sz w:val="32"/>
          <w:szCs w:val="32"/>
          <w:u w:val="none"/>
          <w:lang w:val="en-US" w:eastAsia="zh-CN"/>
        </w:rPr>
        <w:t>33697万</w:t>
      </w:r>
      <w:r>
        <w:rPr>
          <w:rFonts w:hint="eastAsia" w:ascii="Times New Roman" w:hAnsi="Times New Roman" w:eastAsia="方正仿宋_GBK" w:cs="Times New Roman"/>
          <w:color w:val="0C0C0C"/>
          <w:spacing w:val="-6"/>
          <w:kern w:val="2"/>
          <w:sz w:val="32"/>
          <w:szCs w:val="32"/>
          <w:u w:val="none"/>
          <w:lang w:val="en-US" w:eastAsia="zh-CN" w:bidi="ar-SA"/>
        </w:rPr>
        <w:t>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16" w:firstLineChars="20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2023年末，全</w:t>
      </w:r>
      <w:r>
        <w:rPr>
          <w:rFonts w:hint="eastAsia" w:cs="Times New Roman"/>
          <w:color w:val="0C0C0C"/>
          <w:spacing w:val="-6"/>
          <w:kern w:val="2"/>
          <w:sz w:val="32"/>
          <w:szCs w:val="32"/>
          <w:u w:val="none"/>
          <w:lang w:val="en-US" w:eastAsia="zh-CN" w:bidi="ar-SA"/>
        </w:rPr>
        <w:t>县</w:t>
      </w:r>
      <w:r>
        <w:rPr>
          <w:rFonts w:hint="eastAsia" w:ascii="Times New Roman" w:hAnsi="Times New Roman" w:eastAsia="方正仿宋_GBK" w:cs="Times New Roman"/>
          <w:color w:val="0C0C0C"/>
          <w:spacing w:val="-6"/>
          <w:kern w:val="2"/>
          <w:sz w:val="32"/>
          <w:szCs w:val="32"/>
          <w:u w:val="none"/>
          <w:lang w:val="en-US" w:eastAsia="zh-CN" w:bidi="ar-SA"/>
        </w:rPr>
        <w:t>共有公益性文化事业（含社团）法人单位</w:t>
      </w:r>
      <w:r>
        <w:rPr>
          <w:rFonts w:hint="eastAsia" w:cs="Times New Roman"/>
          <w:color w:val="0C0C0C"/>
          <w:sz w:val="32"/>
          <w:szCs w:val="32"/>
          <w:u w:val="none"/>
          <w:lang w:val="en-US" w:eastAsia="zh-CN"/>
        </w:rPr>
        <w:t>21</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231</w:t>
      </w:r>
      <w:r>
        <w:rPr>
          <w:rFonts w:hint="eastAsia" w:ascii="Times New Roman" w:hAnsi="Times New Roman" w:eastAsia="方正仿宋_GBK" w:cs="Times New Roman"/>
          <w:color w:val="0C0C0C"/>
          <w:spacing w:val="-6"/>
          <w:kern w:val="2"/>
          <w:sz w:val="32"/>
          <w:szCs w:val="32"/>
          <w:u w:val="none"/>
          <w:lang w:val="en-US" w:eastAsia="zh-CN" w:bidi="ar-SA"/>
        </w:rPr>
        <w:t>人；资产总计</w:t>
      </w:r>
      <w:r>
        <w:rPr>
          <w:rFonts w:hint="eastAsia" w:cs="Times New Roman"/>
          <w:color w:val="0C0C0C"/>
          <w:sz w:val="32"/>
          <w:szCs w:val="32"/>
          <w:u w:val="none"/>
          <w:lang w:val="en-US" w:eastAsia="zh-CN"/>
        </w:rPr>
        <w:t>1477万</w:t>
      </w:r>
      <w:r>
        <w:rPr>
          <w:rFonts w:hint="eastAsia" w:ascii="Times New Roman" w:hAnsi="Times New Roman" w:eastAsia="方正仿宋_GBK" w:cs="Times New Roman"/>
          <w:color w:val="0C0C0C"/>
          <w:spacing w:val="-6"/>
          <w:kern w:val="2"/>
          <w:sz w:val="32"/>
          <w:szCs w:val="32"/>
          <w:u w:val="none"/>
          <w:lang w:val="en-US" w:eastAsia="zh-CN" w:bidi="ar-SA"/>
        </w:rPr>
        <w:t>元；本年支出（费用）合计</w:t>
      </w:r>
      <w:r>
        <w:rPr>
          <w:rFonts w:hint="eastAsia" w:cs="Times New Roman"/>
          <w:color w:val="0C0C0C"/>
          <w:sz w:val="32"/>
          <w:szCs w:val="32"/>
          <w:u w:val="none"/>
          <w:lang w:val="en-US" w:eastAsia="zh-CN"/>
        </w:rPr>
        <w:t>2384万</w:t>
      </w:r>
      <w:r>
        <w:rPr>
          <w:rFonts w:hint="eastAsia" w:ascii="Times New Roman" w:hAnsi="Times New Roman" w:eastAsia="方正仿宋_GBK" w:cs="Times New Roman"/>
          <w:color w:val="0C0C0C"/>
          <w:spacing w:val="-6"/>
          <w:kern w:val="2"/>
          <w:sz w:val="32"/>
          <w:szCs w:val="32"/>
          <w:u w:val="none"/>
          <w:lang w:val="en-US" w:eastAsia="zh-CN" w:bidi="ar-SA"/>
        </w:rPr>
        <w:t>元。</w:t>
      </w:r>
    </w:p>
    <w:p/>
    <w:p>
      <w:pPr>
        <w:keepNext w:val="0"/>
        <w:keepLines w:val="0"/>
        <w:pageBreakBefore w:val="0"/>
        <w:widowControl w:val="0"/>
        <w:kinsoku/>
        <w:wordWrap/>
        <w:overflowPunct/>
        <w:topLinePunct w:val="0"/>
        <w:autoSpaceDE/>
        <w:autoSpaceDN/>
        <w:bidi w:val="0"/>
        <w:adjustRightInd/>
        <w:spacing w:line="600" w:lineRule="exact"/>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战略性新兴产业：根据《国务院关于加快培育和发展战略性新兴产业的决定》（国发〔2010〕32号）的精神和国家统计局制定的《战略性新兴产业分类（2018）》《工业战略性新兴产业分类目录（2023）》确定。战略性新兴产业是以重大技术突破和重大发展需求为基础，对经济社会全局和长远发展具有重大引领带动作用，知识技术密集、物质资源消耗少、成长潜力大、综合效益好的产业，包括：新一代信息技术产业、高端装备制造业、新材料产业、生物产业、新能源汽车产业、新能源产业、绿色环保产业、航空航天产业、海洋装备产业、数字创意产业、相关服务业等领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[2]规模以上工业：是指年主营业务收入2000万元及以上的工业法人单位。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高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[4]规模以上服务业：是指年营业收入2000万元及以上服务业法人单位，包括交通运输、仓储和邮政业，信息传输、软件和信息技术服务业，水利、环境和公共设施管理业</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个行业门类和卫生行业大类；年营业收入1000万元及以上服务业法人单位，包括租赁和商务服务业，科学研究和技术服务业，教育</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个行业门类，以及物业管理、房地产中介服务、房地产租赁经营和其他房地产业</w:t>
      </w:r>
      <w:r>
        <w:rPr>
          <w:rFonts w:hint="eastAsia" w:ascii="Times New Roman" w:hAnsi="Times New Roman" w:cs="仿宋_GB2312"/>
          <w:i w:val="0"/>
          <w:caps w:val="0"/>
          <w:color w:val="0C0C0C"/>
          <w:spacing w:val="0"/>
          <w:kern w:val="0"/>
          <w:sz w:val="28"/>
          <w:szCs w:val="28"/>
          <w:highlight w:val="none"/>
          <w:lang w:val="en-US" w:eastAsia="zh-CN" w:bidi="ar"/>
        </w:rPr>
        <w:t>4</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个行业小类；年营业收入500万元及以上服务业法人单位，包括居民服务、修理和其他服务业，文化、体育和娱乐业</w:t>
      </w:r>
      <w:r>
        <w:rPr>
          <w:rFonts w:hint="eastAsia" w:ascii="Times New Roman" w:hAnsi="Times New Roman" w:cs="仿宋_GB2312"/>
          <w:i w:val="0"/>
          <w:caps w:val="0"/>
          <w:color w:val="0C0C0C"/>
          <w:spacing w:val="0"/>
          <w:kern w:val="0"/>
          <w:sz w:val="28"/>
          <w:szCs w:val="28"/>
          <w:highlight w:val="none"/>
          <w:lang w:val="en-US" w:eastAsia="zh-CN" w:bidi="ar"/>
        </w:rPr>
        <w:t>2</w:t>
      </w:r>
      <w:r>
        <w:rPr>
          <w:rFonts w:hint="eastAsia" w:ascii="Times New Roman" w:hAnsi="Times New Roman" w:eastAsia="方正仿宋_GBK" w:cs="仿宋_GB2312"/>
          <w:i w:val="0"/>
          <w:caps w:val="0"/>
          <w:color w:val="0C0C0C"/>
          <w:spacing w:val="0"/>
          <w:kern w:val="0"/>
          <w:sz w:val="28"/>
          <w:szCs w:val="28"/>
          <w:highlight w:val="none"/>
          <w:lang w:val="en-US" w:eastAsia="zh-CN" w:bidi="ar"/>
        </w:rPr>
        <w:t>个行业门类，以及社会工作行业大类。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[5]高技术服务业：按照《高技术产业（服务业）分类（2018）》，高技术服务业是采用高技术手段为社会提供服务活动的集合，包括信息服务、电子商务服务、检验检测服务、专业技术服务业的高技术服务、研发与设计服务、科技成果转化服务、知识产权及相关法律服务、环境监测及治理服务和其他高技术服务等9大类</w:t>
      </w:r>
      <w:r>
        <w:rPr>
          <w:rFonts w:hint="eastAsia" w:ascii="Times New Roman" w:hAnsi="Times New Roman" w:eastAsia="方正仿宋_GBK" w:cs="仿宋_GB2312"/>
          <w:color w:val="0C0C0C"/>
          <w:kern w:val="0"/>
          <w:sz w:val="28"/>
          <w:szCs w:val="28"/>
          <w:highlight w:val="none"/>
          <w:lang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kern w:val="0"/>
          <w:sz w:val="28"/>
          <w:szCs w:val="28"/>
          <w:highlight w:val="none"/>
          <w:lang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[6]数字经济：按照《数字经济及其核心产业统计分类（2021）》，数字经济产业范围包括01数字产品制造业、02数字产品服务业、03数字技术应用业、04数字要素驱动业、05数字化效率提升业等5个大类。其中，01-04大类为数字经济核心产业，是指为产业数字化发展提供数字技术、产品、服务、基础设施和解决方案，以及完全依赖于数字技术、数据要素的各类经济活动</w:t>
      </w:r>
      <w:r>
        <w:rPr>
          <w:rFonts w:hint="eastAsia" w:ascii="Times New Roman" w:hAnsi="Times New Roman" w:eastAsia="方正仿宋_GBK" w:cs="仿宋_GB2312"/>
          <w:color w:val="0C0C0C"/>
          <w:kern w:val="0"/>
          <w:sz w:val="28"/>
          <w:szCs w:val="28"/>
          <w:highlight w:val="none"/>
          <w:lang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[7]研究与试验发展：是指为增加知识存量（也包括有关人类、文化和社会的知识）以及设计已有知识的新应用而进行的创造性、系统性工作，包括基础研究、应用研究和试验发展</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种类型。</w:t>
      </w:r>
    </w:p>
    <w:p>
      <w:pPr>
        <w:pStyle w:val="7"/>
        <w:keepNext w:val="0"/>
        <w:keepLines w:val="0"/>
        <w:pageBreakBefore w:val="0"/>
        <w:widowControl w:val="0"/>
        <w:kinsoku/>
        <w:wordWrap/>
        <w:overflowPunct/>
        <w:topLinePunct w:val="0"/>
        <w:autoSpaceDE/>
        <w:autoSpaceDN/>
        <w:bidi w:val="0"/>
        <w:adjustRightInd/>
        <w:snapToGrid w:val="0"/>
        <w:spacing w:line="600" w:lineRule="exact"/>
        <w:ind w:firstLine="560" w:firstLineChars="200"/>
        <w:jc w:val="both"/>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[8]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[9]表中的合计数和部分计算数据因小数取舍而产生的误差，均未作机械调整。为保证数据精确度，个别数据保留2位小数。</w:t>
      </w:r>
    </w:p>
    <w:p>
      <w:pPr>
        <w:keepNext w:val="0"/>
        <w:keepLines w:val="0"/>
        <w:pageBreakBefore w:val="0"/>
        <w:kinsoku/>
        <w:wordWrap/>
        <w:topLinePunct w:val="0"/>
        <w:autoSpaceDE/>
        <w:autoSpaceDN/>
        <w:bidi w:val="0"/>
        <w:spacing w:line="600" w:lineRule="exact"/>
        <w:rPr>
          <w:rFonts w:hint="eastAsia" w:ascii="Times New Roman" w:hAnsi="Times New Roman"/>
          <w:color w:val="0C0C0C"/>
          <w:lang w:val="en-US" w:eastAsia="zh-CN"/>
        </w:rPr>
      </w:pPr>
    </w:p>
    <w:p/>
    <w:sectPr>
      <w:footerReference r:id="rId5" w:type="default"/>
      <w:pgSz w:w="11906" w:h="16838"/>
      <w:pgMar w:top="1701" w:right="1616" w:bottom="1701" w:left="161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snapToGrid w:val="0"/>
        <w:spacing w:line="240" w:lineRule="auto"/>
        <w:ind w:firstLine="0" w:firstLineChars="0"/>
        <w:jc w:val="left"/>
        <w:textAlignment w:val="auto"/>
        <w:rPr>
          <w:rFonts w:hint="eastAsia" w:ascii="宋体" w:hAnsi="宋体" w:eastAsia="宋体" w:cs="宋体"/>
          <w:szCs w:val="18"/>
          <w:lang w:val="en-US" w:eastAsia="zh-CN"/>
        </w:rPr>
      </w:pPr>
      <w:r>
        <w:rPr>
          <w:rStyle w:val="10"/>
          <w:rFonts w:hint="eastAsia" w:ascii="Calibri" w:hAnsi="Calibri" w:eastAsia="宋体" w:cs="Times New Roman"/>
          <w:vertAlign w:val="superscript"/>
        </w:rPr>
        <w:footnoteRef/>
      </w:r>
      <w:r>
        <w:rPr>
          <w:rStyle w:val="10"/>
          <w:rFonts w:hint="eastAsia" w:ascii="Calibri" w:hAnsi="Calibri" w:eastAsia="宋体" w:cs="Times New Roman"/>
          <w:vertAlign w:val="superscript"/>
        </w:rPr>
        <w:t xml:space="preserve"> </w:t>
      </w:r>
      <w:r>
        <w:rPr>
          <w:rFonts w:hint="eastAsia" w:ascii="宋体" w:hAnsi="宋体" w:eastAsia="宋体" w:cs="宋体"/>
          <w:szCs w:val="18"/>
        </w:rPr>
        <w:t>部分企业从事多</w:t>
      </w:r>
      <w:r>
        <w:rPr>
          <w:rFonts w:hint="eastAsia" w:ascii="宋体" w:hAnsi="宋体" w:eastAsia="宋体" w:cs="宋体"/>
          <w:szCs w:val="18"/>
          <w:lang w:eastAsia="zh-CN"/>
        </w:rPr>
        <w:t>个</w:t>
      </w:r>
      <w:r>
        <w:rPr>
          <w:rFonts w:hint="eastAsia" w:ascii="宋体" w:hAnsi="宋体" w:eastAsia="宋体" w:cs="宋体"/>
          <w:szCs w:val="18"/>
        </w:rPr>
        <w:t>工业战略性新兴产业领域生产活动，故工业战略性新兴产业9大领域企业法人单位数量之和大于从事战略性新兴产业生产的规模以上工业企业法人单位数量。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968C4"/>
    <w:rsid w:val="00F55572"/>
    <w:rsid w:val="021A2EAB"/>
    <w:rsid w:val="05365628"/>
    <w:rsid w:val="06BB45CE"/>
    <w:rsid w:val="0ADF69F6"/>
    <w:rsid w:val="0E16714B"/>
    <w:rsid w:val="11C021D3"/>
    <w:rsid w:val="145075AA"/>
    <w:rsid w:val="22A902A9"/>
    <w:rsid w:val="28261F57"/>
    <w:rsid w:val="2890420A"/>
    <w:rsid w:val="29937626"/>
    <w:rsid w:val="2A52230D"/>
    <w:rsid w:val="2DFD079E"/>
    <w:rsid w:val="308C5E84"/>
    <w:rsid w:val="31367340"/>
    <w:rsid w:val="3AE864B2"/>
    <w:rsid w:val="43586A10"/>
    <w:rsid w:val="43D2560C"/>
    <w:rsid w:val="449F67C0"/>
    <w:rsid w:val="46ED3F24"/>
    <w:rsid w:val="4C5770DA"/>
    <w:rsid w:val="5B9F54EB"/>
    <w:rsid w:val="5C7B165A"/>
    <w:rsid w:val="5CDA3655"/>
    <w:rsid w:val="686850E0"/>
    <w:rsid w:val="770968C4"/>
    <w:rsid w:val="7766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194</TotalTime>
  <ScaleCrop>false</ScaleCrop>
  <LinksUpToDate>false</LinksUpToDate>
  <CharactersWithSpaces>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2025-05-19T06:31:00Z</dcterms:created>
  <dc:creator>Administrator</dc:creator>
  <cp:lastModifiedBy>芦苇</cp:lastModifiedBy>
  <cp:lastPrinted>2025-05-23T06:03:00Z</cp:lastPrinted>
  <dcterms:modified xsi:type="dcterms:W3CDTF">2025-05-30T07:25:20Z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618F69F454CA4DC8972178286216130D</vt:lpwstr>
  </property>
</Properties>
</file>