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迁西县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司法局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rPr>
          <w:rFonts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雅黑" w:cs="Calibri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年，</w:t>
      </w: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司法局坚持以习近平新时代中国特色社会主义思想为指导，全面贯彻落实党的二十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届和党的二十届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二中、三中全会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精神，认真学习贯彻习近平法治思想，根据《中华人民共和国政府信息公开条例》及省、市关于信息公开工作要求，紧紧围绕全县司法行政工作，积极推进政府信息公开工作，现将总体情况报告如下：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shd w:val="clear" w:fill="FFFFFF"/>
        </w:rPr>
        <w:t>一是严格落实信息公开责任。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加强组织领导，明确专人负责，强化政府信息公开制度建设，确保政府信息公开工作落到实处、规范化运行。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shd w:val="clear" w:fill="FFFFFF"/>
        </w:rPr>
        <w:t>二是严格规范信息公开程序。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健全网站、新媒体管理机制，规范信息公开审核发布程序，按照信息发布管理要求，严格审核信息公开内容，强化政府信息公开的监督保障。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shd w:val="clear" w:fill="FFFFFF"/>
        </w:rPr>
        <w:t>三是严格抓好信息公开质效。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主管领导对有关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股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室报审的拟公开信息认真审核，保障公开信息的质量。做好公开信息的日常维护，切实抓好对公开内容错误表述的自查自纠，确保政府信息公开的准确性、及时性、有效性。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年，县司法局政府信息公开工作全年运行正常，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公开全局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2023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年预决算、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在</w:t>
      </w:r>
      <w:r>
        <w:rPr>
          <w:rFonts w:hint="default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迁西普法</w:t>
      </w:r>
      <w:r>
        <w:rPr>
          <w:rFonts w:hint="default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微信公众号发布信息2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00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余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条，全年未收到信息公开申请，未发生涉及本部门有关政府信息公开事务的行政复议、诉讼和申诉案件。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5"/>
        <w:gridCol w:w="223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本年制发件数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本年废止件数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规章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行政规范性文件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行政许可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行政处罚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行政强制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行政事业性收费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6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440"/>
        <w:gridCol w:w="990"/>
        <w:gridCol w:w="880"/>
        <w:gridCol w:w="88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科研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Style w:val="6"/>
        <w:tblpPr w:leftFromText="180" w:rightFromText="180" w:vertAnchor="text" w:horzAnchor="page" w:tblpX="109" w:tblpY="551"/>
        <w:tblOverlap w:val="never"/>
        <w:tblW w:w="14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行政复议</w:t>
            </w:r>
          </w:p>
        </w:tc>
        <w:tc>
          <w:tcPr>
            <w:tcW w:w="97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纠正</w:t>
            </w:r>
          </w:p>
        </w:tc>
        <w:tc>
          <w:tcPr>
            <w:tcW w:w="9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9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审结</w:t>
            </w:r>
          </w:p>
        </w:tc>
        <w:tc>
          <w:tcPr>
            <w:tcW w:w="9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48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未经复议直接起诉</w:t>
            </w:r>
          </w:p>
        </w:tc>
        <w:tc>
          <w:tcPr>
            <w:tcW w:w="48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维持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纠正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审结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维持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纠正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审结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/>
              <w:rPr>
                <w:rFonts w:hint="default" w:ascii="雅黑" w:hAnsi="雅黑" w:eastAsia="雅黑" w:cs="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雅黑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年，县司法局认真贯彻省、市关于政务公开工作的总体部署，本年度信息公开工作总体情况良好，但仍然存在一些不足：一是信息公开形式比较单一；二是主动公开信息的时效性需进一步提高。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shd w:val="clear" w:fill="FFFFFF"/>
        </w:rPr>
        <w:t>下一步，县司法局将继续落实好政府信息公开工作要求，创新工作机制，强化监督管理，进一步提升信息公开工作质量和水平。一是提高政务信息质量，丰富公开形式，做好宣传引导工作；二是进一步强化主动公开意识，及时更新政务信息，不断提高信息公开透明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迁西县司法局</w:t>
      </w:r>
    </w:p>
    <w:p>
      <w:pPr>
        <w:keepNext w:val="0"/>
        <w:keepLines w:val="0"/>
        <w:pageBreakBefore w:val="0"/>
        <w:tabs>
          <w:tab w:val="left" w:pos="6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2025年1月20日</w:t>
      </w:r>
    </w:p>
    <w:sectPr>
      <w:footerReference r:id="rId3" w:type="default"/>
      <w:pgSz w:w="11906" w:h="16838"/>
      <w:pgMar w:top="2098" w:right="1474" w:bottom="1984" w:left="1587" w:header="851" w:footer="1446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C1EBB"/>
    <w:rsid w:val="26E700FB"/>
    <w:rsid w:val="2D2E157D"/>
    <w:rsid w:val="3E6F0553"/>
    <w:rsid w:val="404E09C7"/>
    <w:rsid w:val="4E310215"/>
    <w:rsid w:val="582C1EBB"/>
    <w:rsid w:val="69F85A03"/>
    <w:rsid w:val="6A44ECBB"/>
    <w:rsid w:val="7CBB4CAF"/>
    <w:rsid w:val="F67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2025-01-18T05:58:00Z</dcterms:created>
  <dc:creator>Administrator</dc:creator>
  <cp:lastModifiedBy>baixin</cp:lastModifiedBy>
  <cp:lastPrinted>2025-01-21T00:01:00Z</cp:lastPrinted>
  <dcterms:modified xsi:type="dcterms:W3CDTF">2025-03-06T17:04:15Z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91C27D7C02BCA0610F65C967C1DAAB89</vt:lpwstr>
  </property>
</Properties>
</file>