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tbl>
      <w:tblPr>
        <w:tblStyle w:val="3"/>
        <w:tblW w:w="0" w:type="auto"/>
        <w:jc w:val="center"/>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73.000000"/>
        <w:gridCol w:w="2433.000000"/>
        <w:gridCol w:w="2000.000000"/>
        <w:gridCol w:w="2300.000000"/>
        <w:gridCol w:w="1217.000000"/>
        <w:gridCol w:w="4865.000000"/>
        <w:gridCol w:w="120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90" w:hRule="atLeast"/>
          <w:jc w:val="center"/>
        </w:trPr>
        <w:tc>
          <w:tcPr>
            <w:tcW w:w="14894" w:type="dxa"/>
            <w:gridSpan w:val="7"/>
            <w:vAlign w:val="center"/>
            <w:tcBorders>
              <w:top w:val="nil"/>
              <w:left w:val="nil"/>
              <w:bottom w:val="nil"/>
              <w:right w:val="nil"/>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600" w:lineRule="exact"/>
              <w:ind w:firstLine="0"/>
              <w:rPr>
                <w:vertAlign w:val="baseline"/>
                <w:sz w:val="24"/>
                <w:szCs w:val="24"/>
                <w:rFonts w:ascii="Times New Roman" w:hAnsi="Times New Roman" w:eastAsia="方正仿宋简体" w:cs="Times New Roman" w:hint="default"/>
              </w:rPr>
            </w:pPr>
            <w:r>
              <w:rPr>
                <w:sz w:val="40"/>
                <w:lang w:val="en-US" w:eastAsia="zh-CN"/>
                <w:szCs w:val="40"/>
                <w:rFonts w:ascii="Times New Roman" w:hAnsi="Times New Roman" w:eastAsia="方正小标宋简体" w:cs="Times New Roman" w:hint="eastAsia"/>
              </w:rPr>
              <w:t>旧城乡</w:t>
            </w:r>
            <w:r>
              <w:rPr>
                <w:sz w:val="40"/>
                <w:lang w:val="zh-CN"/>
                <w:szCs w:val="40"/>
                <w:rFonts w:ascii="Times New Roman" w:hAnsi="Times New Roman" w:eastAsia="方正小标宋简体" w:cs="Times New Roman" w:hint="default"/>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50" w:hRule="exact"/>
          <w:jc w:val="center"/>
        </w:trPr>
        <w:tc>
          <w:tcPr>
            <w:tcW w:w="14894" w:type="dxa"/>
            <w:gridSpan w:val="7"/>
            <w:vAlign w:val="center"/>
            <w:tcBorders>
              <w:top w:val="nil"/>
              <w:left w:val="nil"/>
              <w:bottom w:val="single" w:color="auto" w:sz="4" w:space="0"/>
              <w:right w:val="nil"/>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szCs w:val="24"/>
                <w:rFonts w:ascii="Times New Roman" w:hAnsi="Times New Roman" w:eastAsia="方正楷体简体" w:cs="Times New Roman" w:hint="default"/>
              </w:rPr>
              <w:t>共</w:t>
            </w:r>
            <w:r>
              <w:rPr>
                <w:vertAlign w:val="baseline"/>
                <w:sz w:val="24"/>
                <w:lang w:val="en-US" w:eastAsia="zh-CN"/>
                <w:szCs w:val="24"/>
                <w:rFonts w:ascii="Times New Roman" w:hAnsi="Times New Roman" w:eastAsia="方正楷体简体" w:cs="Times New Roman" w:hint="eastAsia"/>
              </w:rPr>
              <w:t>68</w:t>
            </w:r>
            <w:r>
              <w:rPr>
                <w:vertAlign w:val="baseline"/>
                <w:sz w:val="24"/>
                <w:szCs w:val="24"/>
                <w:rFonts w:ascii="Times New Roman" w:hAnsi="Times New Roman" w:eastAsia="方正楷体简体" w:cs="Times New Roman" w:hint="default"/>
              </w:rPr>
              <w:t>主项（10</w:t>
            </w:r>
            <w:r>
              <w:rPr>
                <w:vertAlign w:val="baseline"/>
                <w:sz w:val="24"/>
                <w:lang w:val="en-US" w:eastAsia="zh-CN"/>
                <w:szCs w:val="24"/>
                <w:rFonts w:ascii="Times New Roman" w:hAnsi="Times New Roman" w:eastAsia="方正楷体简体" w:cs="Times New Roman" w:hint="eastAsia"/>
              </w:rPr>
              <w:t>5</w:t>
            </w:r>
            <w:r>
              <w:rPr>
                <w:vertAlign w:val="baseline"/>
                <w:sz w:val="24"/>
                <w:szCs w:val="24"/>
                <w:rFonts w:ascii="Times New Roman" w:hAnsi="Times New Roman" w:eastAsia="方正楷体简体" w:cs="Times New Roman" w:hint="default"/>
              </w:rPr>
              <w:t>办理项），其中</w:t>
            </w:r>
            <w:r>
              <w:rPr>
                <w:vertAlign w:val="baseline"/>
                <w:sz w:val="24"/>
                <w:lang w:eastAsia="zh-CN"/>
                <w:szCs w:val="24"/>
                <w:rFonts w:ascii="Times New Roman" w:hAnsi="Times New Roman" w:eastAsia="方正楷体简体" w:cs="Times New Roman" w:hint="eastAsia"/>
              </w:rPr>
              <w:t>：</w:t>
            </w:r>
            <w:r>
              <w:rPr>
                <w:vertAlign w:val="baseline"/>
                <w:sz w:val="24"/>
                <w:szCs w:val="24"/>
                <w:rFonts w:ascii="Times New Roman" w:hAnsi="Times New Roman" w:eastAsia="方正楷体简体" w:cs="Times New Roman" w:hint="default"/>
              </w:rPr>
              <w:t>法定乡级办结20主项（21办理项），法定乡级受理初审30主项（48办理项），向乡级赋权</w:t>
            </w:r>
            <w:r>
              <w:rPr>
                <w:vertAlign w:val="baseline"/>
                <w:sz w:val="24"/>
                <w:lang w:val="en-US" w:eastAsia="zh-CN"/>
                <w:szCs w:val="24"/>
                <w:rFonts w:ascii="Times New Roman" w:hAnsi="Times New Roman" w:eastAsia="方正楷体简体" w:cs="Times New Roman" w:hint="eastAsia"/>
              </w:rPr>
              <w:t>7</w:t>
            </w:r>
            <w:r>
              <w:rPr>
                <w:vertAlign w:val="baseline"/>
                <w:sz w:val="24"/>
                <w:szCs w:val="24"/>
                <w:rFonts w:ascii="Times New Roman" w:hAnsi="Times New Roman" w:eastAsia="方正楷体简体" w:cs="Times New Roman" w:hint="default"/>
              </w:rPr>
              <w:t>主项（</w:t>
            </w:r>
            <w:r>
              <w:rPr>
                <w:vertAlign w:val="baseline"/>
                <w:sz w:val="24"/>
                <w:lang w:val="en-US" w:eastAsia="zh-CN"/>
                <w:szCs w:val="24"/>
                <w:rFonts w:ascii="Times New Roman" w:hAnsi="Times New Roman" w:eastAsia="方正楷体简体" w:cs="Times New Roman" w:hint="eastAsia"/>
              </w:rPr>
              <w:t>12</w:t>
            </w:r>
            <w:r>
              <w:rPr>
                <w:vertAlign w:val="baseline"/>
                <w:sz w:val="24"/>
                <w:szCs w:val="24"/>
                <w:rFonts w:ascii="Times New Roman" w:hAnsi="Times New Roman" w:eastAsia="方正楷体简体" w:cs="Times New Roman" w:hint="default"/>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exact"/>
          <w:jc w:val="center"/>
        </w:trPr>
        <w:tc>
          <w:tcPr>
            <w:tcW w:w="873"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序号</w:t>
            </w:r>
          </w:p>
        </w:tc>
        <w:tc>
          <w:tcPr>
            <w:tcW w:w="2433"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主项名称</w:t>
            </w:r>
          </w:p>
        </w:tc>
        <w:tc>
          <w:tcPr>
            <w:tcW w:w="2000"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办理项名称</w:t>
            </w:r>
          </w:p>
        </w:tc>
        <w:tc>
          <w:tcPr>
            <w:tcW w:w="2300"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省级主管部门</w:t>
            </w:r>
          </w:p>
        </w:tc>
        <w:tc>
          <w:tcPr>
            <w:tcW w:w="1217"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事项类型</w:t>
            </w:r>
          </w:p>
        </w:tc>
        <w:tc>
          <w:tcPr>
            <w:tcW w:w="4865"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设定依据</w:t>
            </w:r>
          </w:p>
        </w:tc>
        <w:tc>
          <w:tcPr>
            <w:tcW w:w="1206" w:type="dxa"/>
            <w:vAlign w:val="center"/>
            <w:tcBorders>
              <w:top w:val="single" w:color="auto" w:sz="4" w:space="0"/>
            </w:tcBorders>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黑体" w:cs="Times New Roman" w:hint="default"/>
              </w:rPr>
            </w:pPr>
            <w:r>
              <w:rPr>
                <w:vertAlign w:val="baseline"/>
                <w:sz w:val="24"/>
                <w:lang w:val="en-US" w:eastAsia="zh-CN"/>
                <w:szCs w:val="24"/>
                <w:rFonts w:ascii="Times New Roman" w:hAnsi="Times New Roman" w:eastAsia="黑体" w:cs="Times New Roman" w:hint="default"/>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exact"/>
          <w:jc w:val="center"/>
        </w:trPr>
        <w:tc>
          <w:tcPr>
            <w:tcW w:w="14894" w:type="dxa"/>
            <w:gridSpan w:val="7"/>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黑体" w:cs="Times New Roman" w:hint="default"/>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03"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适龄儿童、少年因身体状况需要延缓入学或者休学审批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河北省教育厅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《中华人民共和国义务教育法》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农村村民宅基地审批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《中华人民共和国土地管理法》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业主委员会备案</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行政备案</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《物业管理条例》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法律援助咨询服务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河北省司法厅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《中华人民共和国法律援助法》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人民调解服务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河北省司法厅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《中华人民共和国人民调解法》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就业信息服务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职业供求信息、市场工资指导价位信息和职业培训信息发布</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《中华人民共和国就业促进法》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88"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设施农业用地备案</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河北省自然资源厅、河北省农业农村厅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行政备案</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乡村建设规划核实</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河北省自然资源厅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《河北省城乡规划条例》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9</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在村庄、集镇规划区内公共场所修建临时建筑等设施审批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河北省住房和城乡建设厅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《村庄和集镇规划建设管理条例》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10</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工商企业等社会资本通过流转取得土地经营权审批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《中华人民共和国农村土地承包法》《农村土地经营权流转管理办法》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11</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农村土地经营权流转合同备案</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行政备案</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《中华人民共和国农村土地承包法》《农村土地经营权流转管理办法》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承包期内需调整承包地批准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其他行政权力</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《中华人民共和国农村土地承包法》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对农民集体所有的土地由本集体经济组织以外的单位或者个人承包经营批准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其他行政权力</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《中华人民共和国农村土地承包法》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14</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《独生子女父母光荣证》办理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独生子女父母光荣证补办</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其他行政权力</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《河北省卫生健康委办公室关于《独生子女父母光荣证</w:t>
            </w:r>
            <w:r>
              <w:rPr>
                <w:vertAlign w:val="baseline"/>
                <w:sz w:val="24"/>
                <w:lang w:val="zh-CN" w:eastAsia="zh-CN"/>
                <w:szCs w:val="24"/>
                <w:rFonts w:ascii="Times New Roman" w:hAnsi="Times New Roman" w:eastAsia="方正仿宋简体" w:cs="Times New Roman" w:hint="eastAsia"/>
              </w:rPr>
              <w:t>&gt;</w:t>
            </w:r>
            <w:r>
              <w:rPr>
                <w:vertAlign w:val="baseline"/>
                <w:sz w:val="24"/>
                <w:lang w:val="zh-CN" w:eastAsia="zh-CN"/>
                <w:szCs w:val="24"/>
                <w:rFonts w:ascii="Times New Roman" w:hAnsi="Times New Roman" w:eastAsia="方正仿宋简体" w:cs="Times New Roman" w:hint="default"/>
              </w:rPr>
              <w:t>发放有关事项的通知》《河北省人口与计划生育条例》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子女生育登记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《河北省人口与计划生育条例（2021修订）》</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34"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国家免疫规划疫苗确定及免费接种、预防接种异常反应补偿</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国家免疫规划疫苗免费接种</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河北省疾病预防控制局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《中华人民共和国传染病防治法》《中华人民共和国疫苗管理法》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救灾捐赠款物代收</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河北省应急管理厅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《救灾捐赠管理办法》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救灾捐赠凭证出具</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河北省应急管理厅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《救灾捐赠管理办法》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19</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食品小摊点备案</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食品小摊点备案卡核发</w:t>
            </w:r>
          </w:p>
        </w:tc>
        <w:tc>
          <w:tcPr>
            <w:tcW w:w="2300"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河北省市场监督管理局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行政备案</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《河北省食品小作坊小餐饮小摊点管理条例》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37"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食品小摊点备案卡延续</w:t>
            </w:r>
          </w:p>
        </w:tc>
        <w:tc>
          <w:tcPr>
            <w:tcW w:w="2300"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行政备案</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《河北省食品小作坊小餐饮小摊点管理条例》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78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20</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养老保险服务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养老保险供养亲属领取待遇资格认证</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《人力资源社会保障部办公厅关于全面取消领取社会保险待遇资格集中认证的通知》《人力资源社会保障部办公厅关于印发《领取社会保险待遇资格认证经办规程（暂行）的通知</w:t>
            </w:r>
            <w:r>
              <w:rPr>
                <w:vertAlign w:val="baseline"/>
                <w:sz w:val="24"/>
                <w:lang w:val="zh-CN" w:eastAsia="zh-CN"/>
                <w:szCs w:val="24"/>
                <w:rFonts w:ascii="Times New Roman" w:hAnsi="Times New Roman" w:eastAsia="方正仿宋简体" w:cs="Times New Roman" w:hint="eastAsia"/>
              </w:rPr>
              <w:t>&gt;</w:t>
            </w:r>
            <w:r>
              <w:rPr>
                <w:vertAlign w:val="baseline"/>
                <w:sz w:val="24"/>
                <w:lang w:val="zh-CN" w:eastAsia="zh-CN"/>
                <w:szCs w:val="24"/>
                <w:rFonts w:ascii="Times New Roman" w:hAnsi="Times New Roman" w:eastAsia="方正仿宋简体" w:cs="Times New Roman" w:hint="default"/>
              </w:rPr>
              <w:t>》</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exact"/>
          <w:jc w:val="center"/>
        </w:trPr>
        <w:tc>
          <w:tcPr>
            <w:tcW w:w="14894" w:type="dxa"/>
            <w:gridSpan w:val="7"/>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300" w:lineRule="exact"/>
              <w:ind w:firstLine="0"/>
              <w:rPr>
                <w:vertAlign w:val="baseline"/>
                <w:sz w:val="24"/>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黑体" w:cs="Times New Roman" w:hint="default"/>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21</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临时救助对象认定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《社会救助暂行办法》《河北省临时救助管理办法》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城乡最低生活保障对象认定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《河北省最低生活保障审核确认办法》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特困人员认定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《社会救助暂行办法》《河北省特困人员认定办法》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24</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社会保险登记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灵活就业人员养老保险参保登记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《中华人民共和国社会保险法》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城乡居民养老保险参保登记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《中华人民共和国社会保险法》《国务院关于建立统一的城乡居民基本养老保险制度的意见》《关于印发城乡居民基本养老保险经办规程的通知》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人员参保暂停（封存）申请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《河北省社会保险事业服务中心关于印发《河北省社会保险公共服务和经办管理规程（试行）的通知》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人员参保恢复（解封）申请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《河北省社会保险事业服务中心关于印发《河北省社会保险公共服务和经办管理规程（试行）的通知》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居民养老保险注销登记（缴费人员）</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《国务院关于建立统一的城乡居民基本养老保险制度的意见》《关于印发城乡居民基本养老保险经办规程的通知》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居民养老保险注销登记撤销（缴费人员）</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《中华人民共和国社会保险法》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社会保险参保信息维护</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城乡居民养老保险个人参保信息维护申请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《中华人民共和国社会保险法》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社会保险缴费申报</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居民养老保险补缴申请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《河北省人民政府关于城乡居民基本养老保险制度的实施意见》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41"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27</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养老保险服务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企业职工基本养老保险与城乡居民基本养老保险制度衔接申请（城转乡）</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《中华人民共和国社会保险法》《关于印发&lt;城乡养老保险制度衔接暂行办法</w:t>
            </w:r>
            <w:r>
              <w:rPr>
                <w:vertAlign w:val="baseline"/>
                <w:spacing w:val="-6"/>
                <w:sz w:val="24"/>
                <w:lang w:val="zh-CN" w:eastAsia="zh-CN"/>
                <w:szCs w:val="24"/>
                <w:rFonts w:ascii="Times New Roman" w:hAnsi="Times New Roman" w:eastAsia="方正仿宋简体" w:cs="Times New Roman" w:hint="eastAsia"/>
              </w:rPr>
              <w:t>&gt;</w:t>
            </w:r>
            <w:r>
              <w:rPr>
                <w:vertAlign w:val="baseline"/>
                <w:spacing w:val="-6"/>
                <w:sz w:val="24"/>
                <w:lang w:val="zh-CN" w:eastAsia="zh-CN"/>
                <w:szCs w:val="24"/>
                <w:rFonts w:ascii="Times New Roman" w:hAnsi="Times New Roman" w:eastAsia="方正仿宋简体" w:cs="Times New Roman" w:hint="default"/>
              </w:rPr>
              <w:t>的通知》《关于贯彻实施&lt;城乡养老保险制度衔接暂行办法</w:t>
            </w:r>
            <w:r>
              <w:rPr>
                <w:vertAlign w:val="baseline"/>
                <w:spacing w:val="-6"/>
                <w:sz w:val="24"/>
                <w:lang w:val="zh-CN" w:eastAsia="zh-CN"/>
                <w:szCs w:val="24"/>
                <w:rFonts w:ascii="Times New Roman" w:hAnsi="Times New Roman" w:eastAsia="方正仿宋简体" w:cs="Times New Roman" w:hint="eastAsia"/>
              </w:rPr>
              <w:t>&gt;</w:t>
            </w:r>
            <w:r>
              <w:rPr>
                <w:vertAlign w:val="baseline"/>
                <w:spacing w:val="-6"/>
                <w:sz w:val="24"/>
                <w:lang w:val="zh-CN" w:eastAsia="zh-CN"/>
                <w:szCs w:val="24"/>
                <w:rFonts w:ascii="Times New Roman" w:hAnsi="Times New Roman" w:eastAsia="方正仿宋简体" w:cs="Times New Roman" w:hint="default"/>
              </w:rPr>
              <w:t>有关问题的通知》《城乡养老保险制度衔接经办规程（试行）》《关于加快推进社会保险经办有关服务事项“跨省通办”的通知》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701"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城乡居民养老保险待遇申领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《中华人民共和国社会保险法》《国务院关于建立统一的城乡居民基本养老保险制度的意见》《实施&lt;中华人民共和国社会保险法</w:t>
            </w:r>
            <w:r>
              <w:rPr>
                <w:vertAlign w:val="baseline"/>
                <w:spacing w:val="-6"/>
                <w:sz w:val="24"/>
                <w:lang w:val="zh-CN" w:eastAsia="zh-CN"/>
                <w:szCs w:val="24"/>
                <w:rFonts w:ascii="Times New Roman" w:hAnsi="Times New Roman" w:eastAsia="方正仿宋简体" w:cs="Times New Roman" w:hint="eastAsia"/>
              </w:rPr>
              <w:t>&gt;</w:t>
            </w:r>
            <w:r>
              <w:rPr>
                <w:vertAlign w:val="baseline"/>
                <w:spacing w:val="-6"/>
                <w:sz w:val="24"/>
                <w:lang w:val="zh-CN" w:eastAsia="zh-CN"/>
                <w:szCs w:val="24"/>
                <w:rFonts w:ascii="Times New Roman" w:hAnsi="Times New Roman" w:eastAsia="方正仿宋简体" w:cs="Times New Roman" w:hint="default"/>
              </w:rPr>
              <w:t>若干规定》《关于印发城乡居民基本养老保险经办规程的通知》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居民养老保险注销登记（待遇人员）</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《国务院关于建立统一的城乡居民基本养老保险制度的意见》《关于印发城乡居民基本养老保险经办规程的通知》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领取养老金人员待遇资格认证</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《中华人民共和国社会保险法》《人力资源社会保障部办公厅关于印发&lt;领取社会保险待遇资格确认经办规程（暂行）&gt;的通知》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城乡居民养老保险待遇撤销申请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城乡居民养老保险待遇零星调整申请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《河北省社会保险事业服务中心关于印发&lt;河北省社会保险公共服务和经办管理规程（试行）&gt;的通知》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城乡居民养老保险待遇暂停申请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04"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城乡居民养老保险待遇恢复申请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《河北省社会保险事业服务中心关于印发&lt;河北省社会保险公共服务和经办管理规程（试行）&gt;的通知》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04"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城乡居民养老保险待遇补发申请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04"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城乡居民养老保险待遇退回申请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《河北省社会保险事业服务中心关于印发&lt;河北省社会保险公共服务和经办管理规程（试行）的通知》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474"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居民养老保险注销登记撤销（待遇人员）</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《中华人民共和国社会保险法》《关于印发&lt;机关事业单位工作人员基本养老保险经办规程</w:t>
            </w:r>
            <w:r>
              <w:rPr>
                <w:vertAlign w:val="baseline"/>
                <w:spacing w:val="-6"/>
                <w:sz w:val="24"/>
                <w:lang w:val="zh-CN" w:eastAsia="zh-CN"/>
                <w:szCs w:val="24"/>
                <w:rFonts w:ascii="Times New Roman" w:hAnsi="Times New Roman" w:eastAsia="方正仿宋简体" w:cs="Times New Roman" w:hint="eastAsia"/>
              </w:rPr>
              <w:t>&gt;</w:t>
            </w:r>
            <w:r>
              <w:rPr>
                <w:vertAlign w:val="baseline"/>
                <w:spacing w:val="-6"/>
                <w:sz w:val="24"/>
                <w:lang w:val="zh-CN" w:eastAsia="zh-CN"/>
                <w:szCs w:val="24"/>
                <w:rFonts w:ascii="Times New Roman" w:hAnsi="Times New Roman" w:eastAsia="方正仿宋简体" w:cs="Times New Roman" w:hint="default"/>
              </w:rPr>
              <w:t>的通知》《关于印发城乡居民基本养老保险经办规程的通知》《关于印发&lt;企业职工基本养老保险遗属待遇暂行办法</w:t>
            </w:r>
            <w:r>
              <w:rPr>
                <w:vertAlign w:val="baseline"/>
                <w:spacing w:val="-6"/>
                <w:sz w:val="24"/>
                <w:lang w:val="zh-CN" w:eastAsia="zh-CN"/>
                <w:szCs w:val="24"/>
                <w:rFonts w:ascii="Times New Roman" w:hAnsi="Times New Roman" w:eastAsia="方正仿宋简体" w:cs="Times New Roman" w:hint="eastAsia"/>
              </w:rPr>
              <w:t>&gt;</w:t>
            </w:r>
            <w:r>
              <w:rPr>
                <w:vertAlign w:val="baseline"/>
                <w:spacing w:val="-6"/>
                <w:sz w:val="24"/>
                <w:lang w:val="zh-CN" w:eastAsia="zh-CN"/>
                <w:szCs w:val="24"/>
                <w:rFonts w:ascii="Times New Roman" w:hAnsi="Times New Roman" w:eastAsia="方正仿宋简体" w:cs="Times New Roman" w:hint="default"/>
              </w:rPr>
              <w:t>的通知》《关于企业职工基本养老保险参保人员服刑期间死亡等情形其遗属领取遗属待遇问题的复函》</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167"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城乡居民基本养老保险关系转移接续申请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《国务院关于建立统一的城乡居民基本养老保险制度的意见》《关于印发城乡居民基本养老保险经办规程的通知》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6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失业保险服务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失业保险待遇终止</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《失业保险条例》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1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29</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职业介绍、职业指导和创业开业指导</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职业介绍</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《就业服务与就业管理规定》</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551"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创业培训报名</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30</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公共就业服务专项活动</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《就业服务与就业管理规定》《关于进一步加强公共就业服务体系建设的指导意见》《关于进一步完善公共就业服务体系有关问题的通知》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31</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农村危房改造申请</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河北省住房和城乡建设厅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其他行政权力</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《社会救助暂行办法》《中央财政农村危房改造补助资金管理办法》《河北省基本公共服务实施标准（2021 年版）》</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地力补贴申领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《河北省农业“三项补贴”改革工作实施方案》</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棉花补贴申领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《河北省棉花补贴资金管理办法》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34</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村民一事一议筹资筹劳方案审核</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河北省农业农村厅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《国务院办公厅关于转发农业部村民一事一议筹资筹劳管理办法的通知》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农村独生子女身份审定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《河北省普通高校招生优惠加分考生资格审查和公示办法（暂行）》《河北省人口与计划生育条例》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农村部分计划生育家庭奖励扶助金</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《中华人民共和国人口与计划生育法》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计划生育家庭特别扶助金</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《中华人民共和国人口与计划生育法》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独生子女父母奖励</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河北省卫生健康委员会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行政奖励</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《河北省人口与计划生育条例》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39</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部分农村籍退役士兵身份认定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河北省退役军人事务厅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《民政部关于给部分农村籍退役士兵发放老年生活补助的通知》《民政部办公厅关于落实给部分农村籍退役士兵发放老年生活补助政策措施的通知》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40</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退役军人信息登记服务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河北省退役军人事务厅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pacing w:val="-6"/>
                <w:sz w:val="24"/>
                <w:lang w:val="zh-CN" w:eastAsia="zh-CN"/>
                <w:szCs w:val="24"/>
                <w:rFonts w:ascii="Times New Roman" w:hAnsi="Times New Roman" w:eastAsia="方正仿宋简体" w:cs="Times New Roman" w:hint="default"/>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41</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贫困残疾人辅具适配服务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《中华人民共和国残疾人保障法》《河北省残疾人基本辅助器具适配服务管理办法》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残疾人机动轮椅车燃油补贴</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残疾人机动轮椅车燃油补贴申领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《财政部中国残联关于残疾人机动轮椅车燃油补贴的通知》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殡葬设施建设审批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建设农村公益性墓地审批</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《殡葬管理条例》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44</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困难残疾人生活补贴和重度残疾人护理补贴</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重度残疾人护理补贴</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《国务院关于全面建立困难残疾人生活补贴和重度残疾人护理补贴制度的意见》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困难残疾人生活补贴</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《国务院关于全面建立困难残疾人生活补贴和重度残疾人护理补贴制度的意见》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事实无人抚养儿童认定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《关于进一步加强孤儿和事实无人抚养儿童保障工作的实施意见》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孤儿救助资格认定</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《关于进一步加强孤儿和事实无人抚养儿童保障工作的实施意见》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自然灾害民房恢复重建资金申领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河北省应急管理厅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《自然灾害救助条例》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1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乡（镇）村公共设施、公益事业使用集体建设用地审批</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河北省自然资源厅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《中华人民共和国土地管理法》《河北省土地管理条例》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49</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住房租赁补贴申领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河北省住房和城乡建设厅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《社会救助暂行办法》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50</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公共租赁住房保障申请</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河北省住房和城乡建设厅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其他行政权力</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《社会救助暂行办法》《河北省公共租赁住房管理办法》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zh-CN" w:eastAsia="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exact"/>
          <w:jc w:val="center"/>
        </w:trPr>
        <w:tc>
          <w:tcPr>
            <w:tcW w:w="14894" w:type="dxa"/>
            <w:gridSpan w:val="7"/>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黑体" w:cs="Times New Roman" w:hint="default"/>
              </w:rPr>
              <w:t>三、向乡级赋权下放事项（</w:t>
            </w:r>
            <w:r>
              <w:rPr>
                <w:vertAlign w:val="baseline"/>
                <w:sz w:val="24"/>
                <w:lang w:val="en-US" w:eastAsia="zh-CN"/>
                <w:szCs w:val="24"/>
                <w:rFonts w:ascii="Times New Roman" w:hAnsi="Times New Roman" w:eastAsia="黑体" w:cs="Times New Roman" w:hint="eastAsia"/>
              </w:rPr>
              <w:t>7</w:t>
            </w:r>
            <w:r>
              <w:rPr>
                <w:vertAlign w:val="baseline"/>
                <w:sz w:val="24"/>
                <w:lang w:val="en-US" w:eastAsia="zh-CN"/>
                <w:szCs w:val="24"/>
                <w:rFonts w:ascii="Times New Roman" w:hAnsi="Times New Roman" w:eastAsia="黑体" w:cs="Times New Roman" w:hint="default"/>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51</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户口登记、注销、迁移</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户口登记项目变更更正</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出生登记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户口迁移</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户口注销</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居民户口簿补（换）领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立户分户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《中华人民共和国户口登记条例》《河北省公安机关户口登记管理工作规范》</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核发居民身份证</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《中华人民共和国居民身份证法》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37"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53</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核发居住证</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《居住证暂行条例》《河北省居住证实施办法（试行）》</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37"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54</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暂住人口登记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河北省公安厅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《中华人民共和国户口登记条例》《河北省流动人口服务管理规定》</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66"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w:t>
            </w:r>
            <w:r>
              <w:rPr>
                <w:vertAlign w:val="baseline"/>
                <w:sz w:val="24"/>
                <w:lang w:val="en-US" w:eastAsia="zh-CN"/>
                <w:szCs w:val="24"/>
                <w:rFonts w:ascii="Times New Roman" w:hAnsi="Times New Roman" w:eastAsia="方正仿宋简体" w:cs="Times New Roman" w:hint="eastAsia"/>
              </w:rPr>
              <w:t>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个体工商户登记注册</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河北省市场监督管理局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《中华人民共和国市场主体登记管理条例》《促进个体工商户发展条例》《中华人民共和国市场主体登记管理条例实施细则》</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37"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56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食品经营许可</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河北省市场监督管理局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《中华人民共和国食品安全法》《食品经营许可管理办法》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737"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5</w:t>
            </w:r>
            <w:r>
              <w:rPr>
                <w:vertAlign w:val="baseline"/>
                <w:sz w:val="24"/>
                <w:lang w:val="en-US" w:eastAsia="zh-CN"/>
                <w:szCs w:val="24"/>
                <w:rFonts w:ascii="Times New Roman" w:hAnsi="Times New Roman" w:eastAsia="方正仿宋简体" w:cs="Times New Roman" w:hint="eastAsia"/>
              </w:rPr>
              <w:t>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食品小餐饮登记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河北省市场监督管理局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行政许可</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《中华人民共和国食品安全法》《河北省食品小作坊小餐饮小摊点管理条例》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67" w:hRule="exact"/>
          <w:jc w:val="center"/>
        </w:trPr>
        <w:tc>
          <w:tcPr>
            <w:tcW w:w="14894" w:type="dxa"/>
            <w:gridSpan w:val="7"/>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left"/>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黑体" w:cs="Times New Roman" w:hint="default"/>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58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老年人福利补贴</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高龄津贴申领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《中华人民共和国老年人权益保障法》《河北省老年人优待办法》《河北省老年人权益保障条例》</w:t>
            </w:r>
            <w:bookmarkStart w:id="0" w:name="_GoBack"/>
            <w:bookmarkEnd w:id="0"/>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59</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特殊救济对象补助金给付</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河北省民政厅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《国务院关于精减退职的老职工生活困难救济问题的通知》《民政部关于精减下放职工退职后发现患矽肺病能否享受40%救济问题的批复》</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984"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0</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就业失业登记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bidi="ar-SA"/>
                <w:kern w:val="2"/>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就业登记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zh-CN" w:eastAsia="zh-CN" w:bidi="ar-SA"/>
                <w:kern w:val="2"/>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lang w:val="zh-CN" w:eastAsia="zh-CN" w:bidi="ar-SA"/>
                <w:kern w:val="2"/>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lang w:val="zh-CN" w:eastAsia="zh-CN" w:bidi="ar-SA"/>
                <w:kern w:val="2"/>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zh-CN" w:eastAsia="zh-CN" w:bidi="ar-SA"/>
                <w:kern w:val="2"/>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984"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lang w:val="zh-CN"/>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lang w:val="en-US" w:eastAsia="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失业登记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lang w:val="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sz w:val="24"/>
                <w:lang w:val="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sz w:val="24"/>
                <w:lang w:val="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lang w:val="en-US" w:eastAsia="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《就业创业证》申领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《就业服务与就业管理规定》《关于印发就业失业登记证管理暂行办法的通知》《关于进一步完善就业失业登记管理办法的通知》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701"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1</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创业服务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创业担保贷款申请</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《国务院关于做好当前和今后一个时期促进就业工作的若干意见》《关于修订发布</w:t>
            </w:r>
            <w:r>
              <w:rPr>
                <w:sz w:val="24"/>
                <w:lang w:val="zh-CN"/>
                <w:szCs w:val="24"/>
                <w:rFonts w:ascii="Times New Roman" w:hAnsi="Times New Roman" w:eastAsia="方正仿宋简体" w:cs="Times New Roman" w:hint="eastAsia"/>
              </w:rPr>
              <w:t>&lt;</w:t>
            </w:r>
            <w:r>
              <w:rPr>
                <w:sz w:val="24"/>
                <w:lang w:val="zh-CN"/>
                <w:szCs w:val="24"/>
                <w:rFonts w:ascii="Times New Roman" w:hAnsi="Times New Roman" w:eastAsia="方正仿宋简体" w:cs="Times New Roman" w:hint="default"/>
              </w:rPr>
              <w:t>普惠金融发展专项资金管理办法&gt;的通知》《关于进一步加大创业担保贷款贴息力度全力支持重点群体创业就业的通知》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灵活就业人员社会保险补贴申领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《河北省财政厅河北省人力资源和社会保障厅关于印发河北省就业创业资金管理办法的通知》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2</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高校毕业生就业服务</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求职登记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《就业服务与就业管理规定》</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5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3</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sz w:val="24"/>
                <w:lang w:val="zh-CN"/>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职业介绍、职业指导和创业开业指导</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职业指导</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《就业服务与就业管理规定》</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5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创业开业指导</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《就业服务与就业管理规定》</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4</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对就业困难人员（含建档立卡贫困劳动力）实施就业援助</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就业困难人员认定</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河北省人力资源和社会保障厅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《就业服务与就业管理规定》《关于加强就业援助工作的指导意见》《中华人民共和国就业促进法》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5</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部分烈士（含错杀后被平反人员）子女认定及生活补助给付</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河北省退役军人事务厅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《（民政部财政部关于给部分烈士子女发放定期生活补助的通知》《民政部办公厅财政部办公厅关于落实给部分烈士子女发放定期生活补助政策的实施意见》</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6</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优抚对象医疗保障</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河北省退役军人事务厅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《军人抚恤优待条例》《（残疾退役军人医疗保障办法》《优抚对象医疗保障办法》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6</w:t>
            </w:r>
            <w:r>
              <w:rPr>
                <w:vertAlign w:val="baseline"/>
                <w:sz w:val="24"/>
                <w:lang w:val="en-US" w:eastAsia="zh-CN"/>
                <w:szCs w:val="24"/>
                <w:rFonts w:ascii="Times New Roman" w:hAnsi="Times New Roman" w:eastAsia="方正仿宋简体" w:cs="Times New Roman" w:hint="eastAsia"/>
              </w:rPr>
              <w:t>7</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优待证申领制发</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河北省退役军人事务厅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《关于印发（退役军人、其他优抚对象优待证管理办法（试行）的通知</w:t>
            </w:r>
            <w:r>
              <w:rPr>
                <w:sz w:val="24"/>
                <w:lang w:val="zh-CN"/>
                <w:szCs w:val="24"/>
                <w:rFonts w:ascii="Times New Roman" w:hAnsi="Times New Roman" w:eastAsia="方正仿宋简体" w:cs="Times New Roman" w:hint="eastAsia"/>
              </w:rPr>
              <w:t>&gt;</w:t>
            </w:r>
            <w:r>
              <w:rPr>
                <w:sz w:val="24"/>
                <w:lang w:val="zh-CN"/>
                <w:szCs w:val="24"/>
                <w:rFonts w:ascii="Times New Roman" w:hAnsi="Times New Roman" w:eastAsia="方正仿宋简体" w:cs="Times New Roman" w:hint="default"/>
              </w:rPr>
              <w:t>》</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68</w:t>
            </w:r>
          </w:p>
        </w:tc>
        <w:tc>
          <w:tcPr>
            <w:tcW w:w="2433"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受灾人员基本生活救助申请</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河北省应急管理厅</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行政给付</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《自然灾害救助条例》《受灾人员冬春生活救助工作规程》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361"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69</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基本医疗保险参保和变更登记</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城乡居民参保登记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河北省医疗保障局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《香港澳门台湾居民在内地（大陆）参加社会保险暂行办法》《中华人民共和国社会保险法》《关于印发</w:t>
            </w:r>
            <w:r>
              <w:rPr>
                <w:sz w:val="24"/>
                <w:lang w:val="zh-CN"/>
                <w:szCs w:val="24"/>
                <w:rFonts w:ascii="Times New Roman" w:hAnsi="Times New Roman" w:eastAsia="方正仿宋简体" w:cs="Times New Roman" w:hint="eastAsia"/>
              </w:rPr>
              <w:t>&lt;</w:t>
            </w:r>
            <w:r>
              <w:rPr>
                <w:sz w:val="24"/>
                <w:lang w:val="zh-CN"/>
                <w:szCs w:val="24"/>
                <w:rFonts w:ascii="Times New Roman" w:hAnsi="Times New Roman" w:eastAsia="方正仿宋简体" w:cs="Times New Roman" w:hint="default"/>
              </w:rPr>
              <w:t>外国人在中国永久居留享有相关待遇的办法</w:t>
            </w:r>
            <w:r>
              <w:rPr>
                <w:sz w:val="24"/>
                <w:lang w:val="zh-CN"/>
                <w:szCs w:val="24"/>
                <w:rFonts w:ascii="Times New Roman" w:hAnsi="Times New Roman" w:eastAsia="方正仿宋简体" w:cs="Times New Roman" w:hint="eastAsia"/>
              </w:rPr>
              <w:t>&gt;</w:t>
            </w:r>
            <w:r>
              <w:rPr>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城乡居民参保信息变更登记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河北省医疗保障局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《中华人民共和国社会保险法》《社会保险费征缴暂行条例》</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8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职工参保登记</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河北省医疗保障局</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公共服务</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《中华人民共和国社会保险法》</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eastAsia"/>
              </w:rPr>
              <w:t>70</w:t>
            </w:r>
          </w:p>
        </w:tc>
        <w:tc>
          <w:tcPr>
            <w:tcW w:w="2433" w:type="dxa"/>
            <w:vMerge w:val="restart"/>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残疾人证办理</w:t>
            </w: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残疾人证新办</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lang w:val="en-US" w:eastAsia="zh-CN"/>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残疾人证换领</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残疾人证迁移</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残疾人证挂失补办</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残疾人证注销</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020" w:hRule="exact"/>
          <w:jc w:val="center"/>
        </w:trPr>
        <w:tc>
          <w:tcPr>
            <w:tcW w:w="87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433" w:type="dxa"/>
            <w:vMerge w:val="continue"/>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z w:val="24"/>
                <w:szCs w:val="24"/>
                <w:rFonts w:ascii="Times New Roman" w:hAnsi="Times New Roman" w:eastAsia="方正仿宋简体" w:cs="Times New Roman" w:hint="default"/>
              </w:rPr>
            </w:pPr>
          </w:p>
        </w:tc>
        <w:tc>
          <w:tcPr>
            <w:tcW w:w="20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firstLineChars="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残疾类别/等级变更</w:t>
            </w:r>
          </w:p>
        </w:tc>
        <w:tc>
          <w:tcPr>
            <w:tcW w:w="2300"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vertAlign w:val="baseline"/>
                <w:spacing w:val="-6"/>
                <w:sz w:val="24"/>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河北省残疾人联合会</w:t>
            </w:r>
          </w:p>
        </w:tc>
        <w:tc>
          <w:tcPr>
            <w:tcW w:w="1217"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vertAlign w:val="baseline"/>
                <w:sz w:val="24"/>
                <w:lang w:val="en-US" w:eastAsia="zh-CN"/>
                <w:szCs w:val="24"/>
                <w:rFonts w:ascii="Times New Roman" w:hAnsi="Times New Roman" w:eastAsia="方正仿宋简体" w:cs="Times New Roman" w:hint="default"/>
              </w:rPr>
              <w:t>行政确认</w:t>
            </w:r>
          </w:p>
        </w:tc>
        <w:tc>
          <w:tcPr>
            <w:tcW w:w="4865"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spacing w:line="300" w:lineRule="exact"/>
              <w:ind w:firstLine="0"/>
              <w:rPr>
                <w:spacing w:val="-6"/>
                <w:sz w:val="24"/>
                <w:lang w:val="zh-CN"/>
                <w:szCs w:val="24"/>
                <w:rFonts w:ascii="Times New Roman" w:hAnsi="Times New Roman" w:eastAsia="方正仿宋简体" w:cs="Times New Roman" w:hint="default"/>
              </w:rPr>
            </w:pPr>
            <w:r>
              <w:rPr>
                <w:spacing w:val="-6"/>
                <w:sz w:val="24"/>
                <w:lang w:val="zh-CN"/>
                <w:szCs w:val="24"/>
                <w:rFonts w:ascii="Times New Roman" w:hAnsi="Times New Roman" w:eastAsia="方正仿宋简体" w:cs="Times New Roman" w:hint="default"/>
              </w:rPr>
              <w:t>《中国残疾人联合会章程》《中国残疾人联合会国家卫生和计划生育委员会关于印发</w:t>
            </w:r>
            <w:r>
              <w:rPr>
                <w:spacing w:val="-6"/>
                <w:sz w:val="24"/>
                <w:lang w:val="zh-CN"/>
                <w:szCs w:val="24"/>
                <w:rFonts w:ascii="Times New Roman" w:hAnsi="Times New Roman" w:eastAsia="方正仿宋简体" w:cs="Times New Roman" w:hint="eastAsia"/>
              </w:rPr>
              <w:t>&lt;</w:t>
            </w:r>
            <w:r>
              <w:rPr>
                <w:spacing w:val="-6"/>
                <w:sz w:val="24"/>
                <w:lang w:val="zh-CN"/>
                <w:szCs w:val="24"/>
                <w:rFonts w:ascii="Times New Roman" w:hAnsi="Times New Roman" w:eastAsia="方正仿宋简体" w:cs="Times New Roman" w:hint="default"/>
              </w:rPr>
              <w:t>中华人民共和国残疾人证管理办法</w:t>
            </w:r>
            <w:r>
              <w:rPr>
                <w:spacing w:val="-6"/>
                <w:sz w:val="24"/>
                <w:lang w:val="zh-CN"/>
                <w:szCs w:val="24"/>
                <w:rFonts w:ascii="Times New Roman" w:hAnsi="Times New Roman" w:eastAsia="方正仿宋简体" w:cs="Times New Roman" w:hint="eastAsia"/>
              </w:rPr>
              <w:t>&gt;</w:t>
            </w:r>
            <w:r>
              <w:rPr>
                <w:spacing w:val="-6"/>
                <w:sz w:val="24"/>
                <w:lang w:val="zh-CN"/>
                <w:szCs w:val="24"/>
                <w:rFonts w:ascii="Times New Roman" w:hAnsi="Times New Roman" w:eastAsia="方正仿宋简体" w:cs="Times New Roman" w:hint="default"/>
              </w:rPr>
              <w:t>的通知》</w:t>
            </w:r>
          </w:p>
        </w:tc>
        <w:tc>
          <w:tcPr>
            <w:tcW w:w="1206" w:type="dxa"/>
            <w:vAlign w:val="center"/>
          </w:tcPr>
          <w:p>
            <w:pPr>
              <w:widowControl w:val="0"/>
              <w:keepNext w:val="0"/>
              <w:keepLines w:val="0"/>
              <w:pageBreakBefore w:val="0"/>
              <w:wordWrap w:val="1"/>
              <w:overflowPunct w:val="1"/>
              <w:topLinePunct w:val="0"/>
              <w:kinsoku w:val="1"/>
              <w:autoSpaceDE w:val="1"/>
              <w:autoSpaceDN w:val="1"/>
              <w:bidi w:val="0"/>
              <w:adjustRightInd w:val="1"/>
              <w:snapToGrid w:val="1"/>
              <w:jc w:val="center"/>
              <w:spacing w:line="300" w:lineRule="exact"/>
              <w:ind w:firstLine="0"/>
              <w:rPr>
                <w:vertAlign w:val="baseline"/>
                <w:sz w:val="24"/>
                <w:szCs w:val="24"/>
                <w:rFonts w:ascii="Times New Roman" w:hAnsi="Times New Roman" w:eastAsia="方正仿宋简体" w:cs="Times New Roman" w:hint="default"/>
              </w:rPr>
            </w:pPr>
            <w:r>
              <w:rPr>
                <w:sz w:val="24"/>
                <w:lang w:val="zh-CN"/>
                <w:szCs w:val="24"/>
                <w:rFonts w:ascii="Times New Roman" w:hAnsi="Times New Roman" w:eastAsia="方正仿宋简体" w:cs="Times New Roman" w:hint="default"/>
              </w:rPr>
              <w:t>乡级负责受理</w:t>
            </w:r>
          </w:p>
        </w:tc>
      </w:tr>
    </w:tbl>
    <w:p>
      <w:pPr>
        <w:rPr>
          <w:lang w:val="en-US" w:eastAsia="zh-CN"/>
          <w:rFonts w:hint="default"/>
        </w:rPr>
      </w:pPr>
    </w:p>
    <w:sectPr>
      <w:docGrid w:type="lines" w:linePitch="312" w:charSpace="0"/>
      <w:pgSz w:w="16838" w:h="11906" w:orient="landscape"/>
      <w:pgMar w:top="1440" w:right="1080" w:bottom="1440" w:left="108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9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20035AEC"/>
    <w:rsid w:val="228A0384"/>
    <w:rsid w:val="23FF6E57"/>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4"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table" w:styleId="3">
    <w:name w:val="Table Grid"/>
    <w:basedOn w:val="2"/>
    <w:uiPriority w:val="0"/>
    <w:qFormat/>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customStyle="1">
    <w:name w:val="Table Paragraph"/>
    <w:basedOn w:val="1"/>
    <w:uiPriority w:val="1"/>
    <w:unhideWhenUsed/>
    <w:qFormat/>
    <w:pPr>
      <w:spacing w:afterLines="0" w:beforeLines="0"/>
    </w:pPr>
    <w:rPr>
      <w:sz w:val="24"/>
      <w:rFonts w:hint="eastAsia"/>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20</TotalTime>
  <Pages>1</Pages>
  <Words>0</Words>
  <Characters>0</Characters>
  <Application>WPS Office_11.8.2.9022_F1E327BC-269C-435d-A152-05C5408002CA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陌上花开</cp:lastModifiedBy>
  <cp:revision>0</cp:revision>
  <dcterms:created xsi:type="dcterms:W3CDTF">2024-12-10T02:41:00Z</dcterms:created>
  <dcterms:modified xsi:type="dcterms:W3CDTF">2024-12-30T06:15:24Z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旧城乡</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bookmarkStart w:id="0" w:name="_GoBack"/>
            <w:bookmarkEnd w:id="0"/>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