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迁西县</w:t>
      </w:r>
      <w:r>
        <w:rPr>
          <w:rFonts w:hint="eastAsia"/>
          <w:b/>
          <w:bCs/>
          <w:sz w:val="44"/>
          <w:szCs w:val="44"/>
        </w:rPr>
        <w:t>卫生健康局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重大行政执法决定法制</w:t>
      </w:r>
      <w:r>
        <w:rPr>
          <w:rFonts w:hint="eastAsia"/>
          <w:b/>
          <w:bCs/>
          <w:sz w:val="44"/>
          <w:szCs w:val="44"/>
          <w:lang w:eastAsia="zh-CN"/>
        </w:rPr>
        <w:t>目录</w:t>
      </w:r>
      <w:r>
        <w:rPr>
          <w:rFonts w:hint="eastAsia"/>
          <w:b/>
          <w:bCs/>
          <w:sz w:val="44"/>
          <w:szCs w:val="44"/>
        </w:rPr>
        <w:t>清单</w: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本清单所称重大行政执法决定法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制审核，是指县卫生健康局机关在作出重大行政执法决定前，由局法制机构对其合法性、适当性进行审核的活动，包括重大行政处罚、重大行政强制等行政行为。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一般程序行政处罚在作出执法决定前，由执法机构内设法制机构负责审核，未经法制审核或法制审核未通过的，不得作出决定。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本清单规定的重大行政处罚是指：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1、对公民处以1万元以上的罚款，对法人或其他组织处以10万元以上的罚款；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2、没收违法所得或没收非法财物价值相当于第一项规定的数额；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3、责令停产停业；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4、吊销许可证；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5、县卫生健康局领导经集体讨论认为需要进行法制审核的其他事项。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本清单规定的重大行政强制是指：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1、对医疗废物管理不当导致或可能导致传染病传播采取控制措施；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2、查封、扣押不符合法定要求的消毒、涉水产品以及用于违法生产的工具、设备，查封存在危害人体健康和生命安全重大隐患的生产经营场所；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3、法律、法规规定的其他重大行政强制事项。</w:t>
      </w: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E37BA"/>
    <w:rsid w:val="188E37BA"/>
    <w:rsid w:val="7F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51"/>
      <w:szCs w:val="5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444444"/>
      <w:u w:val="none"/>
    </w:rPr>
  </w:style>
  <w:style w:type="character" w:styleId="10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uiPriority w:val="0"/>
    <w:rPr>
      <w:color w:val="444444"/>
      <w:u w:val="none"/>
    </w:rPr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o1"/>
    <w:basedOn w:val="4"/>
    <w:uiPriority w:val="0"/>
    <w:rPr>
      <w:sz w:val="0"/>
      <w:szCs w:val="0"/>
    </w:rPr>
  </w:style>
  <w:style w:type="character" w:customStyle="1" w:styleId="15">
    <w:name w:val="o2"/>
    <w:basedOn w:val="4"/>
    <w:qFormat/>
    <w:uiPriority w:val="0"/>
    <w:rPr>
      <w:sz w:val="0"/>
      <w:szCs w:val="0"/>
    </w:rPr>
  </w:style>
  <w:style w:type="character" w:customStyle="1" w:styleId="16">
    <w:name w:val="o4"/>
    <w:basedOn w:val="4"/>
    <w:qFormat/>
    <w:uiPriority w:val="0"/>
    <w:rPr>
      <w:sz w:val="0"/>
      <w:szCs w:val="0"/>
    </w:rPr>
  </w:style>
  <w:style w:type="character" w:customStyle="1" w:styleId="17">
    <w:name w:val="centerbg"/>
    <w:basedOn w:val="4"/>
    <w:qFormat/>
    <w:uiPriority w:val="0"/>
    <w:rPr>
      <w:color w:val="FFFFFF"/>
    </w:rPr>
  </w:style>
  <w:style w:type="character" w:customStyle="1" w:styleId="18">
    <w:name w:val="rightbg"/>
    <w:basedOn w:val="4"/>
    <w:qFormat/>
    <w:uiPriority w:val="0"/>
  </w:style>
  <w:style w:type="character" w:customStyle="1" w:styleId="19">
    <w:name w:val="tab"/>
    <w:basedOn w:val="4"/>
    <w:uiPriority w:val="0"/>
    <w:rPr>
      <w:color w:val="A4BCD6"/>
    </w:rPr>
  </w:style>
  <w:style w:type="character" w:customStyle="1" w:styleId="20">
    <w:name w:val="o3"/>
    <w:basedOn w:val="4"/>
    <w:uiPriority w:val="0"/>
    <w:rPr>
      <w:sz w:val="0"/>
      <w:szCs w:val="0"/>
    </w:rPr>
  </w:style>
  <w:style w:type="character" w:customStyle="1" w:styleId="21">
    <w:name w:val="leftbg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2020-06-10T02:59:00Z</dcterms:created>
  <dc:creator>dell</dc:creator>
  <cp:lastModifiedBy>dell</cp:lastModifiedBy>
  <dcterms:modified xsi:type="dcterms:W3CDTF">2020-09-18T05:17:27Z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