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方正小标宋简体" w:hAnsi="宋体" w:eastAsia="方正小标宋简体" w:cs="宋体"/>
          <w:color w:val="000000"/>
          <w:kern w:val="0"/>
          <w:sz w:val="40"/>
          <w:szCs w:val="40"/>
          <w:lang w:eastAsia="zh-CN"/>
        </w:rPr>
      </w:pPr>
      <w:r>
        <w:rPr>
          <w:rFonts w:hint="eastAsia" w:ascii="方正小标宋简体" w:hAnsi="宋体" w:eastAsia="方正小标宋简体" w:cs="宋体"/>
          <w:color w:val="000000"/>
          <w:kern w:val="0"/>
          <w:sz w:val="40"/>
          <w:szCs w:val="40"/>
          <w:lang w:val="en-US" w:eastAsia="zh-CN"/>
        </w:rPr>
        <w:t>迁西县农业农村局</w:t>
      </w:r>
      <w:r>
        <w:rPr>
          <w:rFonts w:hint="eastAsia" w:ascii="方正小标宋简体" w:hAnsi="宋体" w:eastAsia="方正小标宋简体" w:cs="宋体"/>
          <w:color w:val="000000"/>
          <w:kern w:val="0"/>
          <w:sz w:val="40"/>
          <w:szCs w:val="40"/>
        </w:rPr>
        <w:t>政务服务事项（除行政许可外）目录清单（2021年版</w:t>
      </w:r>
      <w:r>
        <w:rPr>
          <w:rFonts w:hint="eastAsia" w:ascii="方正小标宋简体" w:hAnsi="宋体" w:eastAsia="方正小标宋简体" w:cs="宋体"/>
          <w:color w:val="000000"/>
          <w:kern w:val="0"/>
          <w:sz w:val="40"/>
          <w:szCs w:val="40"/>
          <w:lang w:eastAsia="zh-CN"/>
        </w:rPr>
        <w:t>）</w:t>
      </w:r>
      <w:bookmarkStart w:id="0" w:name="_GoBack"/>
      <w:bookmarkEnd w:id="0"/>
    </w:p>
    <w:tbl>
      <w:tblPr>
        <w:tblStyle w:val="2"/>
        <w:tblW w:w="14116" w:type="dxa"/>
        <w:tblInd w:w="0" w:type="dxa"/>
        <w:tblLayout w:type="fixed"/>
        <w:tblCellMar>
          <w:top w:w="57" w:type="dxa"/>
          <w:left w:w="57" w:type="dxa"/>
          <w:bottom w:w="57" w:type="dxa"/>
          <w:right w:w="57" w:type="dxa"/>
        </w:tblCellMar>
      </w:tblPr>
      <w:tblGrid>
        <w:gridCol w:w="497"/>
        <w:gridCol w:w="2163"/>
        <w:gridCol w:w="940"/>
        <w:gridCol w:w="1033"/>
        <w:gridCol w:w="1344"/>
        <w:gridCol w:w="1527"/>
        <w:gridCol w:w="655"/>
        <w:gridCol w:w="5957"/>
      </w:tblGrid>
      <w:tr>
        <w:tblPrEx>
          <w:tblCellMar>
            <w:top w:w="57" w:type="dxa"/>
            <w:left w:w="57" w:type="dxa"/>
            <w:bottom w:w="57" w:type="dxa"/>
            <w:right w:w="57" w:type="dxa"/>
          </w:tblCellMar>
        </w:tblPrEx>
        <w:trPr>
          <w:trHeight w:val="435" w:hRule="atLeast"/>
          <w:tblHeader/>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主项名称</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子项名称</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业务办理项</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省级业务</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指导部门</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事项类型</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行使</w:t>
            </w:r>
          </w:p>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层级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设　定　依　据</w:t>
            </w:r>
          </w:p>
        </w:tc>
      </w:tr>
      <w:tr>
        <w:tblPrEx>
          <w:tblCellMar>
            <w:top w:w="57" w:type="dxa"/>
            <w:left w:w="57" w:type="dxa"/>
            <w:bottom w:w="57" w:type="dxa"/>
            <w:right w:w="57" w:type="dxa"/>
          </w:tblCellMar>
        </w:tblPrEx>
        <w:trPr>
          <w:trHeight w:val="2041"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693</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渔业船舶所有权</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国籍</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抵押</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租赁登记及船名核定</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行政确认</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省级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市级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1.《中华人民共和国海上交通安全法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1983年9月2日第六届全国人民代表大会常务委员会第二次会议通过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1983年9月2日中华人民共和国主席令第七号公布</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自1984年1月1日起施行</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第五条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2.《中华人民共和国渔港水域交通安全管理条例</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国务院令第38号</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1989年5月5日国务院第40次常务会议通过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自1989年8月1日起施行</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第十二条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3.《中华人民共和国渔业船舶登记办法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2012年10月22日农业部令第8号公布,2013年12月31日农业部令第5号修订,并公布施行</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第二条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266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696</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动物疫情</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不包括重大动物疫情</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的认定</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行政确认</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市级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《中华人民共和国动物防疫法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1997年7月3日第八届全国人民代表大会常务委员会第二十六次会议通过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2007年8月30日第十届全国人民代表大会常务委员会第二十九次会议第一次修订</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根据2013年6月29日第十二届全国人民代表大会常务委员会第三次会议</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关于修改</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中华人民共和国文物保护法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等十二部法律的决定</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第一次修正</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根据2015年4月24日第十二届全国人民代表大会常务委员会第十四次会议</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关于修改</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中华人民共和国电力法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等六部法律的决定</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第二次修正</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2021年1月22日第十三届全国人民代表大会常务委员会第二十五次会议第二次修订</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第三十二条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2494"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697</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农业机械事故处理及责任认定</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行政确认</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1.《河北省农业机械管理条例</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依据文号:1994年12月22日河北省第八届人民代表大会常务委员会第11次会议通过2012年7月27日河北省第十一届人民代表大会常务委员会第31次会议修订2012年7月27日河北省第十一届人民代表大会常务委员会公告第59号公布自2012年11月1日起施行；条款号:第四十条；</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2.《农业机械安全监督管理条例</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；依据文号:2009年9月7日国务院第80次常务会议通过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2009年11月1日起施行；条款号:第二十五条；</w:t>
            </w:r>
          </w:p>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3.《农业机械事故处理办法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；依据文号:2010年12月30日经农业部第12次常务会议审议通过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现予公布</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自2011年3月1日起施行；条款号:第三条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第四条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624"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698</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耕地质量等级调查评价</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行政确认</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《基本农田保护条例</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1998年12月27日国务院令第257号发布自1999年1月1日起施行</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第二十条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1077"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699</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村民一事一议筹资筹劳方案审核</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行政确认</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县级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街道</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《国务院办公厅关于转发农业部村民一事一议筹资筹劳管理办法的通知</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国办发</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2007〕4号</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2007年1月16日起施行</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第一项</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850"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707</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农村土地承包经营纠纷仲裁</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其他行政权力</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《中华人民共和国农村土地承包经营纠纷调解仲裁法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主席令第十四号</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中华人民共和国第十一届全国人民代表大会常务委员会第九次会议于2009年6月27日通过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自2010年1月1日起施行</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第十二条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624"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708</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养蜂证办理</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其他行政权力</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《养蜂管理办法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试行</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中华人民共和国农业部公告第1692号</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2011年12月13日起施行</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第八条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907"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709</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执业兽医备案</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其他行政权力</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1.《执业兽医管理办法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第十四条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2.《农业农村部办公厅关于做好取消执业兽医注册等2项行政许可后续工作的通知</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农办牧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2021〕22号</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907"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711</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拖拉机培训机构理论教员和教练员考核</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公共服务</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省级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市级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《拖拉机驾驶培训管理办法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2004年41号部长令</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2019年农业农村部令第2号修订</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第八条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907"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712</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农业机械质量调查</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公共服务</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省级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市级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《农业机械安全监督管理条例</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；依据文号:中华人民共和国国务院中华人民共和国国务院令第563号</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2009年9月7日国务院第80次常务会议通过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自2009年11月1日起施行；条款号:第八条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第三十八条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850"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713</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农机质量投诉受理</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公共服务</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省级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市级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《农业部关于印发</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农业机械质量投诉监督管理办法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的通知</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中华人民共和国农业部2008年1月14日印发</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第三条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第五条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第六条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1757"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714</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出具种子生产地点检疫说明</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公共服务</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市级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《植物检疫条例实施细则</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农业部分</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1995年2月25日中华人民共和国农业部令第5号发布</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根据1997年12月25日农业部令第39号发布的</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中华人民共和国农业部令第39号</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第一次修正根据2004年7月1日农业部令第38号发布自2004年7月1日起施行的</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农业部关于修订农业行政许可规章和规范性文件的决定</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第二次修正根据2007年11月8日农业部令第6号公布的</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农业部现行规章清理结果</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第三次修正</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第十七条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第十八条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第十九条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737"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716</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肥料和土壤检测</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公共服务</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市级</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《中华人民共和国土壤污染防治法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2018年8月31日十三届全国人大常委会第五次会议通过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主席令第8号公布</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第十五条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第十六条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第十七条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1587"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717</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畜禽养殖场</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养殖小区</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备案</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公共服务</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1.《河北省畜禽养殖场养殖小区规模标准和备案程序管理办法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；依据文号:冀政办函</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2007〕42号；条款号:第六条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2.《中华人民共和国畜牧法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；依据文号:全国人民代表大会常务委员会第十九次会议于2005年12月29日通过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2015年4月24日第十二届全国人民代表大会常务委员会第十四次会议</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关于修改</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中华人民共和国计量法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等五部法律的决定</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修正后施行；条款号:第三十九条</w:t>
            </w:r>
            <w:r>
              <w:rPr>
                <w:rFonts w:hint="eastAsia" w:cs="NEU-B1" w:asciiTheme="minorEastAsia" w:hAnsiTheme="minorEastAsia"/>
                <w:color w:val="000000"/>
                <w:kern w:val="0"/>
                <w:sz w:val="18"/>
                <w:szCs w:val="18"/>
              </w:rPr>
              <w:t>。</w:t>
            </w:r>
          </w:p>
        </w:tc>
      </w:tr>
      <w:tr>
        <w:tblPrEx>
          <w:tblCellMar>
            <w:top w:w="57" w:type="dxa"/>
            <w:left w:w="57" w:type="dxa"/>
            <w:bottom w:w="57" w:type="dxa"/>
            <w:right w:w="57" w:type="dxa"/>
          </w:tblCellMar>
        </w:tblPrEx>
        <w:trPr>
          <w:trHeight w:val="2665" w:hRule="atLeast"/>
        </w:trPr>
        <w:tc>
          <w:tcPr>
            <w:tcW w:w="49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718</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受理农村土地承包经营纠纷仲裁申请</w:t>
            </w: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河北省农业农村厅</w:t>
            </w:r>
          </w:p>
        </w:tc>
        <w:tc>
          <w:tcPr>
            <w:tcW w:w="152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公共服务</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县级</w:t>
            </w:r>
          </w:p>
        </w:tc>
        <w:tc>
          <w:tcPr>
            <w:tcW w:w="5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r>
              <w:rPr>
                <w:rFonts w:hint="eastAsia" w:cs="宋体" w:asciiTheme="minorEastAsia" w:hAnsiTheme="minorEastAsia"/>
                <w:color w:val="000000"/>
                <w:kern w:val="0"/>
                <w:sz w:val="18"/>
                <w:szCs w:val="18"/>
                <w:lang w:eastAsia="zh-CN"/>
              </w:rPr>
              <w:t>《中华人民共和国农村土地承包法》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2002年8月29日第九届全国人民代表大会常务委员会第二十九次会议通过</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2002年8月29日中华人民共和国主席令第七十三号公布</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根据2009年8月27日第十一届全国人民代表大会常务委员会第十次会议</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关于修改部分法律的决定</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第一次修正</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根据2018年12月29日第十三届全国人民代表大会常务委员会第七次会议</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关于修改</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中华人民共和国农村土地承包法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的决定</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第二次修正</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第五十一条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2.《农村土地承包经营权流转管理办法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农业部令第47号</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于2005年1月7日经农业部第2次常务会议审议通过）第三十三条</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3.《农村土地承包经营纠纷调解仲裁法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于2009年6月27日表决通过了</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中华人民共和国农村土地承包经营纠纷调解仲裁法</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法律自2010年1月1日起施行</w:t>
            </w:r>
            <w:r>
              <w:rPr>
                <w:rFonts w:hint="eastAsia" w:cs="NEU-B1" w:asciiTheme="minorEastAsia" w:hAnsiTheme="minorEastAsia"/>
                <w:color w:val="000000"/>
                <w:kern w:val="0"/>
                <w:sz w:val="18"/>
                <w:szCs w:val="18"/>
              </w:rPr>
              <w:t>）</w:t>
            </w:r>
            <w:r>
              <w:rPr>
                <w:rFonts w:hint="eastAsia" w:cs="宋体" w:asciiTheme="minorEastAsia" w:hAnsiTheme="minorEastAsia"/>
                <w:color w:val="000000"/>
                <w:kern w:val="0"/>
                <w:sz w:val="18"/>
                <w:szCs w:val="18"/>
              </w:rPr>
              <w:t>第三条</w:t>
            </w:r>
            <w:r>
              <w:rPr>
                <w:rFonts w:hint="eastAsia" w:cs="NEU-B1" w:asciiTheme="minorEastAsia" w:hAnsiTheme="minorEastAsia"/>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NEU-B1">
    <w:altName w:val="宋体"/>
    <w:panose1 w:val="02020503000000020003"/>
    <w:charset w:val="86"/>
    <w:family w:val="roman"/>
    <w:pitch w:val="default"/>
    <w:sig w:usb0="00000000" w:usb1="00000000" w:usb2="05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C25E4"/>
    <w:rsid w:val="294E1A04"/>
    <w:rsid w:val="43E9044C"/>
    <w:rsid w:val="477C25E4"/>
    <w:rsid w:val="54EE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2021-11-26T06:02:00Z</dcterms:created>
  <dc:creator>lenovo</dc:creator>
  <cp:lastModifiedBy>NTKO</cp:lastModifiedBy>
  <dcterms:modified xsi:type="dcterms:W3CDTF">2024-03-19T06:25:54Z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