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15" w:firstLineChars="200"/>
        <w:jc w:val="center"/>
        <w:textAlignment w:val="auto"/>
        <w:rPr>
          <w:rFonts w:hint="eastAsia" w:ascii="方正小标宋简体" w:hAnsi="方正小标宋简体" w:eastAsia="方正小标宋简体" w:cs="方正小标宋简体"/>
          <w:i w:val="0"/>
          <w:iCs w:val="0"/>
          <w:caps w:val="0"/>
          <w:color w:val="333333"/>
          <w:spacing w:val="8"/>
          <w:sz w:val="44"/>
          <w:szCs w:val="44"/>
        </w:rPr>
      </w:pPr>
      <w:r>
        <w:rPr>
          <w:rStyle w:val="7"/>
          <w:rFonts w:hint="eastAsia" w:ascii="方正小标宋简体" w:hAnsi="方正小标宋简体" w:eastAsia="方正小标宋简体" w:cs="方正小标宋简体"/>
          <w:i w:val="0"/>
          <w:iCs w:val="0"/>
          <w:caps w:val="0"/>
          <w:color w:val="333333"/>
          <w:spacing w:val="8"/>
          <w:sz w:val="44"/>
          <w:szCs w:val="44"/>
          <w:shd w:val="clear" w:fill="FFFFFF"/>
        </w:rPr>
        <w:t>中华人民共和国安全生产法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2" w:firstLineChars="200"/>
        <w:jc w:val="both"/>
        <w:textAlignment w:val="auto"/>
        <w:rPr>
          <w:rStyle w:val="7"/>
          <w:rFonts w:hint="eastAsia" w:ascii="宋体" w:hAnsi="宋体" w:eastAsia="宋体" w:cs="宋体"/>
          <w:color w:val="0052FF"/>
          <w:kern w:val="0"/>
          <w:sz w:val="28"/>
          <w:szCs w:val="28"/>
          <w:lang w:val="en-US" w:eastAsia="zh-CN" w:bidi="ar"/>
        </w:rPr>
      </w:pPr>
      <w:r>
        <w:rPr>
          <w:rFonts w:hint="eastAsia" w:ascii="仿宋" w:hAnsi="仿宋" w:eastAsia="仿宋" w:cs="仿宋"/>
          <w:i w:val="0"/>
          <w:iCs w:val="0"/>
          <w:caps w:val="0"/>
          <w:color w:val="333333"/>
          <w:spacing w:val="8"/>
          <w:sz w:val="28"/>
          <w:szCs w:val="28"/>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　为了加强安全生产工作，防止和减少生产安全事故，保障人民群众生命和财产安全，促进经济社会持续健康发展，制定本法。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第三条　安全生产工作坚持中国共产党的领导。</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第五条　生产经营单位的主要负责人是本单位安全生产第一责任人，对本单位的安全生产工作全面负责。其他负责人对职责范围内的安全生产工作负责。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　生产经营单位的从业人员有依法获得安全生产保障的权利，并应当依法履行安全生产方面的义务。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第七条　工会依法对安全生产工作进行监督。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各级人民政府应当加强安全生产基础设施建设和安全生产监管能力建设，所需经费列入本级预算。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第十一条　国务院有关部门应当按照保障安全生产的要求，依法及时制定有关的国家标准或者行业标准，并根据科技进步和经济发展适时修订。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生产经营单位必须执行依法制定的保障安全生产的国家标准或者行业标准。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　各级人民政府及其有关部门应当采取多种形式，加强对有关安全生产的法律、法规和安全生产知识的宣传，增强全社会的安全生产意识。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第十五条　依法设立的为安全生产提供技术、管理服务的机构，依照法律、行政法规和执业准则，接受生产经营单位的委托为其安全生产工作提供技术、管理服务。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生产经营单位委托前款规定的机构提供安全生产技术、管理服务的，保证安全生产的责任仍由本单位负责。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第十六条　国家实行生产安全事故责任追究制度，依照本法和有关法律、法规的规定，追究生产安全事故责任单位和责任人员的法律责任。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第十七条　县级以上各级人民政府应当组织负有安全生产监督管理职责的部门依法编制安全生产权力和责任清单，公开并接受社会监督。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第十八条　国家鼓励和支持安全生产科学技术研究和安全生产先进技术的推广应用，提高安全生产水平。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第十九条　国家对在改善安全生产条件、防止生产安全事故、参加抢险救护等方面取得显著成绩的单位和个人，给予奖励。</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生产经营单位的安全生产保障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第二十条　生产经营单位应当具备本法和有关法律、行政法规和国家标准或者行业标准规定的安全生产条件；不具备安全生产条件的，不得从事生产经营活动。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第二十一条　生产经营单位的主要负责人对本单位安全生产工作负有下列职责: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（一）建立健全并落实本单位全员安全生产责任制，加强安全生产标准化建设；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（二）组织制定并实施本单位安全生产规章制度和操作规程；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（三）组织制定并实施本单位安全生产教育和培训计划；</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（四）保证本单位安全生产投入的有效实施；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（五）组织建立并落实安全风险分级管控和隐患排查治理双重预防工作机制，督促、检查本单位的安全生产工作，及时消除生产安全事故隐患；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（六）组织制定并实施本单位的生产安全事故应急救援预案；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（七）及时、如实报告生产安全事故。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第二十二条　生产经营单位的全员安全生产责任制应当明确各岗位的责任人员、责任范围和考核标准等内容。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生产经营单位应当建立相应的机制，加强对全员安全生产责任制落实情况的监督考核，保证全员安全生产责任制的落实。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第二十四条　矿山、金属冶炼、建筑施工、运输单位和危险物品的生产、经营、储存、装卸单位，应当设置安全生产管理机构或者配备专职安全生产管理人员。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第二十五条　生产经营单位的安全生产管理机构以及安全生产管理人员履行下列职责: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（一）组织或者参与拟订本单位安全生产规章制度、操作规程和生产安全事故应急救援预案；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（二）组织或者参与本单位安全生产教育和培训，如实记录安全生产教育和培训情况；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（三）组织开展危险源辨识和评估，督促落实本单位重大危险源的安全管理措施；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（四）组织或者参与本单位应急救援演练；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（五）检查本单位的安全生产状况，及时排查生产安全事故隐患，提出改进安全生产管理的建议；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（六）制止和纠正违章指挥、强令冒险作业、违反操作规程的行为；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（七）督促落实本单位安全生产整改措施。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生产经营单位可以设置专职安全生产分管负责人，协助本单位主要负责人履行安全生产管理职责。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第二十六条　生产经营单位的安全生产管理机构以及安全生产管理人员应当恪尽职守，依法履行职责。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生产经营单位作出涉及安全生产的经营决策，应当听取安全生产管理机构以及安全生产管理人员的意见。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生产经营单位不得因安全生产管理人员依法履行职责而降低其工资、福利等待遇或者解除与其订立的劳动合同。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危险物品的生产、储存单位以及矿山、金属冶炼单位的安全生产管理人员的任免，应当告知主管的负有安全生产监督管理职责的部门。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第二十七条　生产经营单位的主要负责人和安全生产管理人员必须具备与本单位所从事的生产经营活动相应的安全生产知识和管理能力。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生产经营单位应当建立安全生产教育和培训档案，如实记录安全生产教育和培训的时间、内容、参加人员以及考核结果等情况。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第三十条　生产经营单位的特种作业人员必须按照国家有关规定经专门的安全作业培训，取得相应资格，方可上岗作业。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特种作业人员的范围由国务院应急管理部门会同国务院有关部门确定。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第三十二条　矿山、金属冶炼建设项目和用于生产、储存、装卸危险物品的建设项目，应当按照国家有关规定进行安全评价。</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第三十三条　建设项目安全设施的设计人、设计单位应当对安全设施设计负责。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第三十五条　生产经营单位应当在有较大危险因素的生产经营场所和有关设施、设备上，设置明显的安全警示标志。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第三十六条　安全设备的设计、制造、安装、使用、检测、维修、改造和报废，应当符合国家标准或者行业标准。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生产经营单位必须对安全设备进行经常性维护、保养，并定期检测，保证正常运转。维护、保养、检测应当作好记录，并由有关人员签字。</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生产经营单位不得关闭、破坏直接关系生产安全的监控、报警、防护、救生设备、设施，或者篡改、隐瞒、销毁其相关数据、信息。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餐饮等行业的生产经营单位使用燃气的，应当安装可燃气体报警装置，并保障其正常使用。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省、自治区、直辖市人民政府可以根据本地区实际情况制定并公布具体目录，对前款规定以外的危及生产安全的工艺、设备予以淘汰。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生产经营单位不得使用应当淘汰的危及生产安全的工艺、设备。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第四十条　生产经营单位对重大危险源应当登记建档，进行定期检测、评估、监控，并制定应急预案，告知从业人员和相关人员在紧急情况下应当采取的应急措施。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第四十一条　生产经营单位应当建立安全风险分级管控制度，按照安全风险分级采取相应的管控措施。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第四十二条　生产、经营、储存、使用危险物品的车间、商店、仓库不得与员工宿舍在同一座建筑物内，并应当与员工宿舍保持安全距离。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生产经营场所和员工宿舍应当设有符合紧急疏散要求、标志明显、保持畅通的出口、疏散通道。禁止占用、锁闭、封堵生产经营场所或者员工宿舍的出口、疏散通道。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第四十五条　生产经营单位必须为从业人员提供符合国家标准或者行业标准的劳动防护用品，并监督、教育从业人员按照使用规则佩戴、使用。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第四十七条　生产经营单位应当安排用于配备劳动防护用品、进行安全生产培训的经费。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第四十九条　生产经营单位不得将生产经营项目、场所、设备发包或者出租给不具备安全生产条件或者相应资质的单位或者个人。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第五十条　生产经营单位发生生产安全事故时，单位的主要负责人应当立即组织抢救，并不得在事故调查处理期间擅离职守。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第五十一条　生产经营单位必须依法参加工伤保险，为从业人员缴纳保险费。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从业人员的安全生产权利义务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生产经营单位不得以任何形式与从业人员订立协议，免除或者减轻其对从业人员因生产安全事故伤亡依法应承担的责任。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第五十三条　生产经营单位的从业人员有权了解其作业场所和工作岗位存在的危险因素、防范措施及事故应急措施，有权对本单位的安全生产工作提出建议。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第五十四条　从业人员有权对本单位安全生产工作中存在的问题提出批评、检举、控告；有权拒绝违章指挥和强令冒险作业。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第五十五条　从业人员发现直接危及人身安全的紧急情况时，有权停止作业或者在采取可能的应急措施后撤离作业场所。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生产经营单位不得因从业人员在前款紧急情况下停止作业或者采取紧急撤离措施而降低其工资、福利等待遇或者解除与其订立的劳动合同。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第五十六条　生产经营单位发生生产安全事故后，应当及时采取措施救治有关人员。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因生产安全事故受到损害的从业人员，除依法享有工伤保险外，依照有关民事法律尚有获得赔偿的权利的，有权提出赔偿要求。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第五十七条　从业人员在作业过程中，应当严格落实岗位安全责任，遵守本单位的安全生产规章制度和操作规程，服从管理，正确佩戴和使用劳动防护用品。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第五十八条　从业人员应当接受安全生产教育和培训，掌握本职工作所需的安全生产知识，提高安全生产技能，增强事故预防和应急处理能力。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第五十九条　从业人员发现事故隐患或者其他不安全因素，应当立即向现场安全生产管理人员或者本单位负责人报告；接到报告的人员应当及时予以处理。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第六十条　工会有权对建设项目的安全设施与主体工程同时设计、同时施工、同时投入生产和使用进行监督，提出意见。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工会有权依法参加事故调查，向有关部门提出处理意见，并要求追究有关人员的责任。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第六十一条　生产经营单位使用被派遣劳动者的，被派遣劳动者享有本法规定的从业人员的权利，并应当履行本法规定的从业人员的义务。</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安全生产的监督管理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应急管理部门应当按照分类分级监督管理的要求，制定安全生产年度监督检查计划，并按照年度监督检查计划进行监督检查，发现事故隐患，应当及时处理。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（一）进入生产经营单位进行检查，调阅有关资料，向有关单位和人员了解情况；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监督检查不得影响被检查单位的正常生产经营活动。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第六十七条　安全生产监督检查人员应当忠于职守，坚持原则，秉公执法。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安全生产监督检查人员执行监督检查任务时，必须出示有效的行政执法证件；对涉及被检查单位的技术秘密和业务秘密，应当为其保密。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第七十一条　监察机关依照监察法的规定，对负有安全生产监督管理职责的部门及其工作人员履行安全生产监督管理职责实施监察。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承担安全评价、认证、检测、检验职责的机构应当建立并实施服务公开和报告公开制度，不得租借资质、挂靠、出具虚假报告。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涉及人员死亡的举报事项，应当由县级以上人民政府组织核查处理。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第七十四条　任何单位或者个人对事故隐患或者安全生产违法行为，均有权向负有安全生产监督管理职责的部门报告或者举报。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第七十五条　居民委员会、村民委员会发现其所在区域内的生产经营单位存在事故隐患或者安全生产违法行为时，应当向当地人民政府或者有关部门报告。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第七十七条　新闻、出版、广播、电影、电视等单位有进行安全生产公益宣传教育的义务，有对违反安全生产法律、法规的行为进行舆论监督的权利。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生产安全事故的应急救援与调查处理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第八十条　县级以上地方各级人民政府应当组织有关部门制定本行政区域内生产安全事故应急救援预案，建立应急救援体系。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第八十三条　生产经营单位发生生产安全事故后，事故现场有关人员应当立即报告本单位负责人。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事故抢救过程中应当采取必要措施，避免或者减少对环境造成的危害。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任何单位和个人都应当支持、配合事故抢救，并提供一切便利条件。</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事故发生单位应当及时全面落实整改措施，负有安全生产监督管理职责的部门应当加强监督检查。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第八十八条　任何单位和个人不得阻挠和干涉对事故的依法调查处理。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第八十九条　县级以上地方各级人民政府应急管理部门应当定期统计分析本行政区域内发生生产安全事故的情况，并定期向社会公布。</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第六章　法律责任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第九十条　负有安全生产监督管理职责的部门的工作人员，有下列行为之一的，给予降级或者撤职的处分；构成犯罪的，依照刑法有关规定追究刑事责任: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（一）对不符合法定安全生产条件的涉及安全生产的事项予以批准或者验收通过的；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（二）发现未依法取得批准、验收的单位擅自从事有关活动或者接到举报后不予取缔或者不依法予以处理的；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（三）对已经依法取得批准的单位不履行监督管理职责，发现其不再具备安全生产条件而不撤销原批准或者发现安全生产违法行为不予查处的；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（四）在监督检查中发现重大事故隐患，不依法及时处理的。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对有前款违法行为的机构及其直接责任人员，吊销其相应资质和资格，五年内不得从事安全评价、认证、检测、检验等工作；情节严重的，实行终身行业和职业禁入。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生产经营单位的主要负责人有前款违法行为，导致发生生产安全事故的，给予撤职处分；构成犯罪的，依照刑法有关规定追究刑事责任。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第九十五条　生产经营单位的主要负责人未履行本法规定的安全生产管理职责，导致发生生产安全事故的，由应急管理部门依照下列规定处以罚款: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（一）发生一般事故的，处上一年年收入百分之四十的罚款；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（二）发生较大事故的，处上一年年收入百分之六十的罚款；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（三）发生重大事故的，处上一年年收入百分之八十的罚款；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（四）发生特别重大事故的，处上一年年收入百分之一百的罚款。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（一）未按照规定设置安全生产管理机构或者配备安全生产管理人员、注册安全工程师的；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（二）危险物品的生产、经营、储存、装卸单位以及矿山、金属冶炼、建筑施工、运输单位的主要负责人和安全生产管理人员未按照规定经考核合格的；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（三）未按照规定对从业人员、被派遣劳动者、实习学生进行安全生产教育和培训，或者未按照规定如实告知有关的安全生产事项的；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（四）未如实记录安全生产教育和培训情况的；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（五）未将事故隐患排查治理情况如实记录或者未向从业人员通报的；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（六）未按照规定制定生产安全事故应急救援预案或者未定期组织演练的；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（七）特种作业人员未按照规定经专门的安全作业培训并取得相应资格，上岗作业的。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（一）未按照规定对矿山、金属冶炼建设项目或者用于生产、储存、装卸危险物品的建设项目进行安全评价的；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（二）矿山、金属冶炼建设项目或者用于生产、储存、装卸危险物品的建设项目没有安全设施设计或者安全设施设计未按照规定报经有关部门审查同意的；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（三）矿山、金属冶炼建设项目或者用于生产、储存、装卸危险物品的建设项目的施工单位未按照批准的安全设施设计施工的；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（四）矿山、金属冶炼建设项目或者用于生产、储存、装卸危险物品的建设项目竣工投入生产或者使用前，安全设施未经验收合格的。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（一）未在有较大危险因素的生产经营场所和有关设施、设备上设置明显的安全警示标志的；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（二）安全设备的安装、使用、检测、改造和报废不符合国家标准或者行业标准的；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（三）未对安全设备进行经常性维护、保养和定期检测的；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（四）关闭、破坏直接关系生产安全的监控、报警、防护、救生设备、设施，或者篡改、隐瞒、销毁其相关数据、信息的；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（五）未为从业人员提供符合国家标准或者行业标准的劳动防护用品的；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（七）使用应当淘汰的危及生产安全的工艺、设备的；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（八）餐饮等行业的生产经营单位使用燃气未安装可燃气体报警装置的。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（一）生产、经营、运输、储存、使用危险物品或者处置废弃危险物品，未建立专门安全管理制度、未采取可靠的安全措施的；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（二）对重大危险源未登记建档，未进行定期检测、评估、监控，未制定应急预案，或者未告知应急措施的；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（三）进行爆破、吊装、动火、临时用电以及国务院应急管理部门会同国务院有关部门规定的其他危险作业，未安排专门人员进行现场安全管理的；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（四）未建立安全风险分级管控制度或者未按照安全风险分级采取相应管控措施的；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（五）未建立事故隐患排查治理制度，或者重大事故隐患排查治理情况未按照规定报告的。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（一）生产、经营、储存、使用危险物品的车间、商店、仓库与员工宿舍在同一座建筑内，或者与员工宿舍的距离不符合安全要求的；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（二）生产经营场所和员工宿舍未设有符合紧急疏散需要、标志明显、保持畅通的出口、疏散通道，或者占用、锁闭、封堵生产经营场所或者员工宿舍出口、疏散通道的。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生产经营单位的主要负责人对生产安全事故隐瞒不报、谎报或者迟报的，依照前款规定处罚。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（一）存在重大事故隐患，一百八十日内三次或者一年内四次受到本法规定的行政处罚的；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（二）经停产停业整顿，仍不具备法律、行政法规和国家标准或者行业标准规定的安全生产条件的；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（三）不具备法律、行政法规和国家标准或者行业标准规定的安全生产条件，导致发生重大、特别重大生产安全事故的；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（四）拒不执行负有安全生产监督管理职责的部门作出的停产停业整顿决定的。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第一百一十四条　发生生产安全事故，对负有责任的生产经营单位除要求其依法承担相应的赔偿等责任外，由应急管理部门依照下列规定处以罚款: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（一）发生一般事故的，处三十万元以上一百万元以下的罚款；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（二）发生较大事故的，处一百万元以上二百万元以下的罚款；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（三）发生重大事故的，处二百万元以上一千万元以下的罚款；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（四）发生特别重大事故的，处一千万元以上二千万元以下的罚款。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发生生产安全事故，情节特别严重、影响特别恶劣的，应急管理部门可以按照前款罚款数额的二倍以上五倍以下对负有责任的生产经营单位处以罚款。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sz w:val="32"/>
          <w:szCs w:val="32"/>
        </w:rPr>
        <w:t>第七章　附则</w:t>
      </w:r>
    </w:p>
    <w:bookmarkEnd w:id="0"/>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第一百一十七条　本法下列用语的含义: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危险物品，是指易燃易爆物品、危险化学品、放射性物品等能够危及人身安全和财产安全的物品。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重大危险源，是指长期地或者临时地生产、搬运、使用或者储存危险物品，且危险物品的数量等于或者超过临界量的单元（包括场所和设施）。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第一百一十八条　本法规定的生产安全一般事故、较大事故、重大事故、特别重大事故的划分标准由国务院规定。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第一百一十九条　本法自2002年11月1日起施行。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sectPr>
      <w:footerReference r:id="rId3" w:type="default"/>
      <w:pgSz w:w="11906" w:h="16838"/>
      <w:pgMar w:top="1440" w:right="1474" w:bottom="1440"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YzQxMTY4OWU0NTFmNjdlY2I3NGU3OTAyMzJjZTcifQ=="/>
  </w:docVars>
  <w:rsids>
    <w:rsidRoot w:val="49E346D0"/>
    <w:rsid w:val="32EC7A90"/>
    <w:rsid w:val="36872091"/>
    <w:rsid w:val="44FB6A9E"/>
    <w:rsid w:val="49E346D0"/>
    <w:rsid w:val="4DD7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19683</Words>
  <Characters>19703</Characters>
  <Lines>0</Lines>
  <Paragraphs>0</Paragraphs>
  <TotalTime>14</TotalTime>
  <ScaleCrop>false</ScaleCrop>
  <LinksUpToDate>false</LinksUpToDate>
  <CharactersWithSpaces>19832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2021-10-08T03:13:00Z</dcterms:created>
  <dc:creator>Administrator</dc:creator>
  <cp:lastModifiedBy>健康</cp:lastModifiedBy>
  <dcterms:modified xsi:type="dcterms:W3CDTF">2024-01-25T07:50:18Z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2C811B25D4E542F09BA07B7634C93490</vt:lpwstr>
  </property>
</Properties>
</file>