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迁西县教育局权责清单事项总表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（共</w:t>
      </w:r>
      <w:r>
        <w:rPr>
          <w:rFonts w:hint="eastAsia" w:eastAsia="楷体_GB2312" w:cs="Times New Roman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lang w:val="en-US" w:eastAsia="zh-CN"/>
        </w:rPr>
        <w:t>类、2</w:t>
      </w:r>
      <w:r>
        <w:rPr>
          <w:rFonts w:hint="eastAsia" w:eastAsia="楷体_GB2312" w:cs="Times New Roman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lang w:val="en-US" w:eastAsia="zh-CN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="楷体_GB2312" w:hAnsi="楷体_GB2312" w:eastAsia="楷体_GB2312" w:cs="Arial"/>
          <w:sz w:val="28"/>
          <w:lang w:val="en-US" w:eastAsia="zh-CN"/>
        </w:rPr>
      </w:pPr>
      <w:r>
        <w:rPr>
          <w:rFonts w:hint="eastAsia" w:ascii="楷体_GB2312" w:hAnsi="楷体_GB2312" w:eastAsia="楷体_GB2312"/>
          <w:sz w:val="28"/>
          <w:lang w:val="en-US" w:eastAsia="zh-CN"/>
        </w:rPr>
        <w:t>单位：</w:t>
      </w:r>
      <w:r>
        <w:rPr>
          <w:rFonts w:hint="eastAsia" w:ascii="楷体_GB2312" w:hAnsi="楷体_GB2312" w:eastAsia="楷体_GB2312" w:cs="Arial"/>
          <w:sz w:val="28"/>
          <w:lang w:val="en-US" w:eastAsia="zh-CN"/>
        </w:rPr>
        <w:t>迁西县教育局（公章）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="楷体_GB2312" w:hAnsi="楷体_GB2312" w:eastAsia="楷体_GB2312" w:cs="Arial"/>
          <w:sz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00"/>
        <w:gridCol w:w="656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总序号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类别及序号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项目名称及数量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、行政处罚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共5项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对擅自举办民办学校的处罚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对学校办学活动中违规行为的处罚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对违反校车安全管理规定导致学生伤亡的处罚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对适龄儿童、少年的父母或者其他法定监护人无正当理由未依法送适龄儿童、少年入学接受义务教育的处罚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对违反《幼儿园管理条例》行为的处罚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、行政给付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共1项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学生资助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、行政检查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共2项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对校车安全管理工作的检查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对民办学校检查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、行政确认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共2项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教师资格定期注册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民办学校办学水平和教育质量评估的确认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行政奖励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共3项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对发展教育事业做出突出贡献的奖励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对学校思想政治教育先进集体、先进个人等表彰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对“三好学生”、“优秀学生干部”、“先进班集体”等表彰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共7项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对教师申诉的处理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对学生申诉的处理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义务教育（含特教）入学注册、转学办理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民办教育办学机构年检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教育类社会团体筹备申请、成立登记、变更登记、注销登记前的审查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民办幼儿园分类评估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民办学校招生简章和广告事后备案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16D8"/>
    <w:rsid w:val="01496603"/>
    <w:rsid w:val="0A415929"/>
    <w:rsid w:val="0B385C34"/>
    <w:rsid w:val="1E8B6B8A"/>
    <w:rsid w:val="2A1B1510"/>
    <w:rsid w:val="2C707FBD"/>
    <w:rsid w:val="3E864F36"/>
    <w:rsid w:val="40D06AB9"/>
    <w:rsid w:val="4B5B6B3D"/>
    <w:rsid w:val="596A760C"/>
    <w:rsid w:val="59744B2F"/>
    <w:rsid w:val="61377B3C"/>
    <w:rsid w:val="658155C0"/>
    <w:rsid w:val="66371A2D"/>
    <w:rsid w:val="684D4170"/>
    <w:rsid w:val="6A2B5BFF"/>
    <w:rsid w:val="714A3416"/>
    <w:rsid w:val="77D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497</Characters>
  <Lines>0</Lines>
  <Paragraphs>0</Paragraphs>
  <TotalTime>17</TotalTime>
  <ScaleCrop>false</ScaleCrop>
  <LinksUpToDate>false</LinksUpToDate>
  <CharactersWithSpaces>497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2021-04-27T05:46:00Z</dcterms:created>
  <dc:creator>Administrator</dc:creator>
  <cp:lastModifiedBy>Lenovo</cp:lastModifiedBy>
  <dcterms:modified xsi:type="dcterms:W3CDTF">2022-04-13T08:54:15Z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11C804A434CE4756A714D9142DC23804</vt:lpwstr>
  </property>
</Properties>
</file>